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33E0E5B" w14:textId="77777777" w:rsidR="00D4387B" w:rsidRPr="00A969C9" w:rsidRDefault="002869BE" w:rsidP="00D4387B">
      <w:pPr>
        <w:spacing w:after="0" w:line="360" w:lineRule="auto"/>
        <w:jc w:val="center"/>
        <w:rPr>
          <w:rFonts w:ascii="David" w:eastAsia="Times New Roman" w:hAnsi="David" w:cs="David"/>
          <w:bCs/>
          <w:sz w:val="24"/>
          <w:szCs w:val="24"/>
          <w:rtl/>
          <w:lang w:eastAsia="he-IL"/>
        </w:rPr>
      </w:pPr>
      <w:r w:rsidRPr="00A969C9">
        <w:rPr>
          <w:rFonts w:ascii="David" w:eastAsia="Times New Roman" w:hAnsi="David" w:cs="David"/>
          <w:bCs/>
          <w:sz w:val="24"/>
          <w:szCs w:val="24"/>
          <w:rtl/>
          <w:lang w:eastAsia="he-IL"/>
        </w:rPr>
        <w:t>משרד המשפטים</w:t>
      </w:r>
    </w:p>
    <w:p w14:paraId="04383486" w14:textId="37845D65" w:rsidR="00D65D15" w:rsidRPr="00FA43E7" w:rsidRDefault="00D65D15" w:rsidP="00D65D15">
      <w:pPr>
        <w:pStyle w:val="a6"/>
        <w:spacing w:line="360" w:lineRule="auto"/>
        <w:jc w:val="center"/>
        <w:rPr>
          <w:rFonts w:ascii="David" w:hAnsi="David"/>
          <w:b/>
          <w:bCs/>
          <w:sz w:val="28"/>
          <w:szCs w:val="28"/>
          <w:u w:val="single"/>
          <w:rtl/>
        </w:rPr>
      </w:pPr>
      <w:r w:rsidRPr="00D65D15">
        <w:rPr>
          <w:rFonts w:ascii="David" w:hAnsi="David" w:hint="cs"/>
          <w:b/>
          <w:bCs/>
          <w:sz w:val="28"/>
          <w:szCs w:val="28"/>
          <w:u w:val="single"/>
          <w:rtl/>
        </w:rPr>
        <w:t>מכרז פומבי מס</w:t>
      </w:r>
      <w:r w:rsidRPr="00D65D15">
        <w:rPr>
          <w:rFonts w:ascii="David" w:hAnsi="David"/>
          <w:b/>
          <w:bCs/>
          <w:sz w:val="28"/>
          <w:szCs w:val="28"/>
          <w:u w:val="single"/>
          <w:rtl/>
        </w:rPr>
        <w:t>'</w:t>
      </w:r>
      <w:r w:rsidRPr="00D65D15">
        <w:rPr>
          <w:rFonts w:ascii="David" w:hAnsi="David" w:hint="cs"/>
          <w:b/>
          <w:bCs/>
          <w:sz w:val="28"/>
          <w:szCs w:val="28"/>
          <w:u w:val="single"/>
          <w:rtl/>
        </w:rPr>
        <w:t xml:space="preserve"> </w:t>
      </w:r>
      <w:r w:rsidRPr="00D65D15">
        <w:rPr>
          <w:rFonts w:ascii="David" w:hAnsi="David"/>
          <w:b/>
          <w:bCs/>
          <w:sz w:val="28"/>
          <w:szCs w:val="28"/>
          <w:u w:val="single"/>
        </w:rPr>
        <w:t>44-2023</w:t>
      </w:r>
      <w:bookmarkStart w:id="0" w:name="_Hlk113790223"/>
      <w:r>
        <w:rPr>
          <w:rFonts w:ascii="David" w:hAnsi="David" w:hint="cs"/>
          <w:b/>
          <w:bCs/>
          <w:sz w:val="28"/>
          <w:szCs w:val="28"/>
          <w:u w:val="single"/>
          <w:rtl/>
        </w:rPr>
        <w:t xml:space="preserve">- </w:t>
      </w:r>
      <w:r w:rsidRPr="00D65D15">
        <w:rPr>
          <w:rFonts w:ascii="David" w:hAnsi="David" w:hint="cs"/>
          <w:b/>
          <w:bCs/>
          <w:sz w:val="28"/>
          <w:szCs w:val="28"/>
          <w:u w:val="single"/>
          <w:rtl/>
        </w:rPr>
        <w:t>למתן שירותי איסוף תיעוד רפואי עבור תיקים המתנהלים בבתי המשפט</w:t>
      </w:r>
      <w:bookmarkEnd w:id="0"/>
    </w:p>
    <w:p w14:paraId="5C828A88" w14:textId="77777777" w:rsidR="00DC4B30" w:rsidRPr="00D73EA4" w:rsidRDefault="00DC4B30" w:rsidP="00DC4B30">
      <w:pPr>
        <w:keepNext/>
        <w:keepLines/>
        <w:widowControl w:val="0"/>
        <w:spacing w:after="0" w:line="360" w:lineRule="auto"/>
        <w:jc w:val="both"/>
        <w:rPr>
          <w:rFonts w:ascii="David" w:hAnsi="David" w:cs="David"/>
          <w:sz w:val="24"/>
          <w:szCs w:val="24"/>
          <w:rtl/>
        </w:rPr>
      </w:pPr>
    </w:p>
    <w:p w14:paraId="2545F918" w14:textId="48544BEF" w:rsidR="00D65D15" w:rsidRPr="00D65D15" w:rsidRDefault="00D65D15" w:rsidP="00D65D15">
      <w:pPr>
        <w:tabs>
          <w:tab w:val="left" w:pos="226"/>
          <w:tab w:val="left" w:pos="509"/>
        </w:tabs>
        <w:spacing w:after="0" w:line="360" w:lineRule="auto"/>
        <w:ind w:right="-180"/>
        <w:jc w:val="both"/>
        <w:rPr>
          <w:rFonts w:ascii="David" w:hAnsi="David" w:cs="David"/>
          <w:sz w:val="24"/>
          <w:szCs w:val="24"/>
        </w:rPr>
      </w:pPr>
      <w:r w:rsidRPr="00D65D15">
        <w:rPr>
          <w:rFonts w:ascii="David" w:hAnsi="David" w:cs="David" w:hint="cs"/>
          <w:sz w:val="24"/>
          <w:szCs w:val="24"/>
          <w:rtl/>
        </w:rPr>
        <w:t xml:space="preserve">משרד המשפטים מזמין מציעים להציע הצעות </w:t>
      </w:r>
      <w:r w:rsidRPr="00D65D15">
        <w:rPr>
          <w:rFonts w:ascii="David" w:hAnsi="David" w:cs="David"/>
          <w:sz w:val="24"/>
          <w:szCs w:val="24"/>
          <w:rtl/>
        </w:rPr>
        <w:t>למתן שירותי איסוף תיעוד רפואי עבור תיקים המתנהלים בבתי המשפט</w:t>
      </w:r>
      <w:r w:rsidRPr="00D65D15">
        <w:rPr>
          <w:rFonts w:ascii="David" w:hAnsi="David" w:cs="David" w:hint="cs"/>
          <w:sz w:val="24"/>
          <w:szCs w:val="24"/>
          <w:rtl/>
        </w:rPr>
        <w:t xml:space="preserve">. </w:t>
      </w:r>
    </w:p>
    <w:p w14:paraId="663F0EFC" w14:textId="5EB6D00F" w:rsidR="002869BE" w:rsidRPr="00A969C9" w:rsidRDefault="002869BE" w:rsidP="007B1C3B">
      <w:pPr>
        <w:spacing w:before="120" w:after="120" w:line="360" w:lineRule="auto"/>
        <w:jc w:val="both"/>
        <w:rPr>
          <w:rFonts w:ascii="David" w:eastAsia="Times New Roman" w:hAnsi="David" w:cs="David"/>
          <w:b/>
          <w:bCs/>
          <w:sz w:val="24"/>
          <w:szCs w:val="24"/>
          <w:rtl/>
          <w:lang w:eastAsia="he-IL"/>
        </w:rPr>
      </w:pPr>
      <w:r w:rsidRPr="0021547A">
        <w:rPr>
          <w:rFonts w:ascii="David" w:eastAsia="Times New Roman" w:hAnsi="David" w:cs="David"/>
          <w:b/>
          <w:bCs/>
          <w:color w:val="000000"/>
          <w:sz w:val="24"/>
          <w:szCs w:val="24"/>
          <w:rtl/>
          <w:lang w:eastAsia="he-IL"/>
        </w:rPr>
        <w:t>ה</w:t>
      </w:r>
      <w:r w:rsidRPr="00BB2445">
        <w:rPr>
          <w:rFonts w:ascii="David" w:eastAsia="Times New Roman" w:hAnsi="David" w:cs="David"/>
          <w:b/>
          <w:bCs/>
          <w:color w:val="000000"/>
          <w:sz w:val="24"/>
          <w:szCs w:val="24"/>
          <w:rtl/>
          <w:lang w:eastAsia="he-IL"/>
        </w:rPr>
        <w:t xml:space="preserve">מועד אחרון להגשת הצעות הנו </w:t>
      </w:r>
      <w:r w:rsidR="00D65D15">
        <w:rPr>
          <w:rFonts w:ascii="David" w:eastAsia="Times New Roman" w:hAnsi="David" w:cs="David" w:hint="cs"/>
          <w:b/>
          <w:bCs/>
          <w:color w:val="000000"/>
          <w:sz w:val="24"/>
          <w:szCs w:val="24"/>
          <w:rtl/>
          <w:lang w:eastAsia="he-IL"/>
        </w:rPr>
        <w:t>27</w:t>
      </w:r>
      <w:r w:rsidR="00FA43E7">
        <w:rPr>
          <w:rFonts w:ascii="David" w:eastAsia="Times New Roman" w:hAnsi="David" w:cs="David" w:hint="cs"/>
          <w:b/>
          <w:bCs/>
          <w:color w:val="000000"/>
          <w:sz w:val="24"/>
          <w:szCs w:val="24"/>
          <w:rtl/>
          <w:lang w:eastAsia="he-IL"/>
        </w:rPr>
        <w:t>.</w:t>
      </w:r>
      <w:r w:rsidR="00D65D15">
        <w:rPr>
          <w:rFonts w:ascii="David" w:eastAsia="Times New Roman" w:hAnsi="David" w:cs="David" w:hint="cs"/>
          <w:b/>
          <w:bCs/>
          <w:color w:val="000000"/>
          <w:sz w:val="24"/>
          <w:szCs w:val="24"/>
          <w:rtl/>
          <w:lang w:eastAsia="he-IL"/>
        </w:rPr>
        <w:t>12</w:t>
      </w:r>
      <w:r w:rsidR="00FA43E7">
        <w:rPr>
          <w:rFonts w:ascii="David" w:eastAsia="Times New Roman" w:hAnsi="David" w:cs="David" w:hint="cs"/>
          <w:b/>
          <w:bCs/>
          <w:color w:val="000000"/>
          <w:sz w:val="24"/>
          <w:szCs w:val="24"/>
          <w:rtl/>
          <w:lang w:eastAsia="he-IL"/>
        </w:rPr>
        <w:t>.2023</w:t>
      </w:r>
      <w:r w:rsidRPr="00C22063">
        <w:rPr>
          <w:rFonts w:ascii="David" w:eastAsia="Times New Roman" w:hAnsi="David" w:cs="David"/>
          <w:b/>
          <w:bCs/>
          <w:color w:val="000000"/>
          <w:sz w:val="24"/>
          <w:szCs w:val="24"/>
          <w:rtl/>
          <w:lang w:eastAsia="he-IL"/>
        </w:rPr>
        <w:t xml:space="preserve"> עד השעה 1</w:t>
      </w:r>
      <w:r w:rsidR="00472C25" w:rsidRPr="00C22063">
        <w:rPr>
          <w:rFonts w:ascii="David" w:eastAsia="Times New Roman" w:hAnsi="David" w:cs="David"/>
          <w:b/>
          <w:bCs/>
          <w:color w:val="000000"/>
          <w:sz w:val="24"/>
          <w:szCs w:val="24"/>
          <w:rtl/>
          <w:lang w:eastAsia="he-IL"/>
        </w:rPr>
        <w:t>2</w:t>
      </w:r>
      <w:r w:rsidRPr="00C22063">
        <w:rPr>
          <w:rFonts w:ascii="David" w:eastAsia="Times New Roman" w:hAnsi="David" w:cs="David"/>
          <w:b/>
          <w:bCs/>
          <w:color w:val="000000"/>
          <w:sz w:val="24"/>
          <w:szCs w:val="24"/>
          <w:rtl/>
          <w:lang w:eastAsia="he-IL"/>
        </w:rPr>
        <w:t>:00.</w:t>
      </w:r>
      <w:r w:rsidRPr="00BB2445">
        <w:rPr>
          <w:rFonts w:ascii="David" w:eastAsia="Times New Roman" w:hAnsi="David" w:cs="David"/>
          <w:color w:val="000000"/>
          <w:sz w:val="24"/>
          <w:szCs w:val="24"/>
          <w:rtl/>
          <w:lang w:eastAsia="he-IL"/>
        </w:rPr>
        <w:t xml:space="preserve"> שאר המועדים מפורטים במסמכי המכרז.</w:t>
      </w:r>
    </w:p>
    <w:p w14:paraId="1C2EC79E" w14:textId="77777777" w:rsidR="002869BE" w:rsidRPr="00A969C9" w:rsidRDefault="002869BE" w:rsidP="00FB6105">
      <w:pPr>
        <w:spacing w:before="120" w:after="120" w:line="360" w:lineRule="auto"/>
        <w:jc w:val="both"/>
        <w:rPr>
          <w:rFonts w:ascii="David" w:eastAsia="Times New Roman" w:hAnsi="David" w:cs="David"/>
          <w:b/>
          <w:bCs/>
          <w:sz w:val="24"/>
          <w:szCs w:val="24"/>
          <w:rtl/>
          <w:lang w:eastAsia="he-IL"/>
        </w:rPr>
      </w:pPr>
      <w:r w:rsidRPr="00A969C9">
        <w:rPr>
          <w:rFonts w:ascii="David" w:eastAsia="Times New Roman" w:hAnsi="David" w:cs="David"/>
          <w:b/>
          <w:bCs/>
          <w:sz w:val="24"/>
          <w:szCs w:val="24"/>
          <w:rtl/>
          <w:lang w:eastAsia="he-IL"/>
        </w:rPr>
        <w:t xml:space="preserve"> * המשרד שומר לעצמו את הזכות לשנות את המועדים שפורטו במסמכי המכרז, לפי שיקול דעתו הבלעדי.</w:t>
      </w:r>
    </w:p>
    <w:p w14:paraId="49ACCBB8" w14:textId="101200E1" w:rsidR="0021547A" w:rsidRDefault="0021547A" w:rsidP="006A5EDE">
      <w:pPr>
        <w:numPr>
          <w:ilvl w:val="0"/>
          <w:numId w:val="19"/>
        </w:numPr>
        <w:spacing w:after="0" w:line="360" w:lineRule="auto"/>
        <w:outlineLvl w:val="1"/>
        <w:rPr>
          <w:rFonts w:ascii="David" w:eastAsia="Times New Roman" w:hAnsi="David" w:cs="David"/>
          <w:b/>
          <w:bCs/>
          <w:color w:val="000000"/>
          <w:sz w:val="24"/>
          <w:szCs w:val="24"/>
          <w:lang w:eastAsia="he-IL"/>
        </w:rPr>
      </w:pPr>
      <w:r>
        <w:rPr>
          <w:rFonts w:ascii="David" w:eastAsia="Times New Roman" w:hAnsi="David" w:cs="David"/>
          <w:b/>
          <w:bCs/>
          <w:color w:val="000000"/>
          <w:sz w:val="24"/>
          <w:szCs w:val="24"/>
          <w:rtl/>
          <w:lang w:eastAsia="he-IL"/>
        </w:rPr>
        <w:t xml:space="preserve">הגשת הצעות (פרטים נוספים במסמכי המכרז סעיף </w:t>
      </w:r>
      <w:r w:rsidR="00D65D15">
        <w:rPr>
          <w:rFonts w:ascii="David" w:eastAsia="Times New Roman" w:hAnsi="David" w:cs="David" w:hint="cs"/>
          <w:b/>
          <w:bCs/>
          <w:color w:val="000000"/>
          <w:sz w:val="24"/>
          <w:szCs w:val="24"/>
          <w:rtl/>
          <w:lang w:eastAsia="he-IL"/>
        </w:rPr>
        <w:t>5.4</w:t>
      </w:r>
      <w:r>
        <w:rPr>
          <w:rFonts w:ascii="David" w:eastAsia="Times New Roman" w:hAnsi="David" w:cs="David"/>
          <w:b/>
          <w:bCs/>
          <w:color w:val="000000"/>
          <w:sz w:val="24"/>
          <w:szCs w:val="24"/>
          <w:rtl/>
          <w:lang w:eastAsia="he-IL"/>
        </w:rPr>
        <w:t>- הגשת הצעות).</w:t>
      </w:r>
    </w:p>
    <w:p w14:paraId="05102B16" w14:textId="77777777" w:rsidR="0021547A" w:rsidRDefault="0021547A" w:rsidP="0021547A">
      <w:pPr>
        <w:pStyle w:val="a4"/>
        <w:spacing w:before="120" w:after="120" w:line="360" w:lineRule="auto"/>
        <w:ind w:left="360"/>
        <w:contextualSpacing/>
        <w:jc w:val="both"/>
        <w:rPr>
          <w:rFonts w:ascii="David" w:hAnsi="David" w:cs="David"/>
          <w:sz w:val="24"/>
          <w:szCs w:val="24"/>
        </w:rPr>
      </w:pPr>
      <w:r>
        <w:rPr>
          <w:rFonts w:ascii="David" w:hAnsi="David" w:cs="David"/>
          <w:sz w:val="24"/>
          <w:szCs w:val="24"/>
          <w:rtl/>
        </w:rPr>
        <w:t xml:space="preserve">הגשת ההצעות למכרז תבוצע באופן מקוון. לצורך הגשת ההצעות יידרש המציע להזדהות באמצעות מערכת ההזדהות הממשלתית. </w:t>
      </w:r>
    </w:p>
    <w:p w14:paraId="5851AB48" w14:textId="77777777" w:rsidR="0021547A" w:rsidRDefault="0021547A" w:rsidP="0021547A">
      <w:pPr>
        <w:pStyle w:val="a4"/>
        <w:spacing w:before="120" w:after="120" w:line="360" w:lineRule="auto"/>
        <w:ind w:left="360"/>
        <w:jc w:val="both"/>
        <w:rPr>
          <w:rFonts w:ascii="David" w:hAnsi="David" w:cs="David"/>
          <w:sz w:val="24"/>
          <w:szCs w:val="24"/>
          <w:rtl/>
        </w:rPr>
      </w:pPr>
      <w:r>
        <w:rPr>
          <w:rFonts w:ascii="David" w:hAnsi="David" w:cs="David"/>
          <w:sz w:val="24"/>
          <w:szCs w:val="24"/>
          <w:rtl/>
        </w:rPr>
        <w:t>טרם הגשת ההצעה, מומלץ לבצע רישום מוקדם למערכת ההזדהות הממשלתית.</w:t>
      </w:r>
    </w:p>
    <w:p w14:paraId="5024BD26" w14:textId="3F6072CC" w:rsidR="0021547A" w:rsidRDefault="0021547A" w:rsidP="0021547A">
      <w:pPr>
        <w:spacing w:after="0" w:line="360" w:lineRule="auto"/>
        <w:ind w:left="360"/>
        <w:jc w:val="both"/>
        <w:rPr>
          <w:rFonts w:ascii="David" w:eastAsia="Times New Roman" w:hAnsi="David" w:cs="David"/>
          <w:b/>
          <w:bCs/>
          <w:color w:val="000000"/>
          <w:sz w:val="24"/>
          <w:szCs w:val="24"/>
          <w:rtl/>
          <w:lang w:eastAsia="he-IL"/>
        </w:rPr>
      </w:pPr>
      <w:r>
        <w:rPr>
          <w:rFonts w:ascii="David" w:hAnsi="David" w:cs="David"/>
          <w:sz w:val="24"/>
          <w:szCs w:val="24"/>
          <w:rtl/>
        </w:rPr>
        <w:t>הכניסה לעמוד הגשת ההצעות היא באמצעות קישור זה:</w:t>
      </w:r>
    </w:p>
    <w:p w14:paraId="1D0E38BC" w14:textId="0621E8D3" w:rsidR="00C95B3C" w:rsidRPr="00C95B3C" w:rsidRDefault="00C95B3C" w:rsidP="0021547A">
      <w:pPr>
        <w:spacing w:after="0" w:line="360" w:lineRule="auto"/>
        <w:ind w:left="360"/>
        <w:jc w:val="both"/>
        <w:rPr>
          <w:rFonts w:ascii="David" w:eastAsia="Times New Roman" w:hAnsi="David" w:cs="David"/>
          <w:color w:val="000000"/>
          <w:sz w:val="24"/>
          <w:szCs w:val="24"/>
          <w:rtl/>
          <w:lang w:eastAsia="he-IL"/>
        </w:rPr>
      </w:pPr>
      <w:hyperlink r:id="rId10" w:history="1">
        <w:r w:rsidRPr="007D0822">
          <w:rPr>
            <w:rStyle w:val="Hyperlink"/>
          </w:rPr>
          <w:t>https://merkava.mrp.gov.il/tenders/gate/index.html?bid_object_id=4000577297</w:t>
        </w:r>
      </w:hyperlink>
      <w:r>
        <w:rPr>
          <w:rFonts w:ascii="David" w:eastAsia="Times New Roman" w:hAnsi="David" w:cs="David" w:hint="cs"/>
          <w:color w:val="000000"/>
          <w:sz w:val="24"/>
          <w:szCs w:val="24"/>
          <w:rtl/>
          <w:lang w:eastAsia="he-IL"/>
        </w:rPr>
        <w:t xml:space="preserve"> </w:t>
      </w:r>
    </w:p>
    <w:p w14:paraId="4474A69E" w14:textId="77777777" w:rsidR="002869BE" w:rsidRPr="006A5EDE" w:rsidRDefault="002869BE" w:rsidP="006A5EDE">
      <w:pPr>
        <w:pStyle w:val="a4"/>
        <w:numPr>
          <w:ilvl w:val="0"/>
          <w:numId w:val="19"/>
        </w:numPr>
        <w:spacing w:before="120" w:after="120" w:line="360" w:lineRule="auto"/>
        <w:jc w:val="both"/>
        <w:outlineLvl w:val="1"/>
        <w:rPr>
          <w:rFonts w:ascii="David" w:eastAsia="Times New Roman" w:hAnsi="David" w:cs="David"/>
          <w:sz w:val="24"/>
          <w:szCs w:val="24"/>
          <w:lang w:eastAsia="he-IL"/>
        </w:rPr>
      </w:pPr>
      <w:r w:rsidRPr="006A5EDE">
        <w:rPr>
          <w:rFonts w:ascii="David" w:eastAsia="Times New Roman" w:hAnsi="David" w:cs="David"/>
          <w:b/>
          <w:bCs/>
          <w:sz w:val="24"/>
          <w:szCs w:val="24"/>
          <w:rtl/>
          <w:lang w:eastAsia="he-IL"/>
        </w:rPr>
        <w:t>תקופת ההתקשרות</w:t>
      </w:r>
    </w:p>
    <w:p w14:paraId="4A28D2C4" w14:textId="6B29ED1A" w:rsidR="002869BE" w:rsidRDefault="002869BE" w:rsidP="00FB6105">
      <w:pPr>
        <w:spacing w:before="120" w:after="120" w:line="360" w:lineRule="auto"/>
        <w:ind w:left="360"/>
        <w:jc w:val="both"/>
        <w:rPr>
          <w:rFonts w:ascii="David" w:hAnsi="David" w:cs="David"/>
          <w:sz w:val="24"/>
          <w:szCs w:val="24"/>
          <w:rtl/>
        </w:rPr>
      </w:pPr>
      <w:r w:rsidRPr="00A969C9">
        <w:rPr>
          <w:rFonts w:ascii="David" w:hAnsi="David" w:cs="David"/>
          <w:sz w:val="24"/>
          <w:szCs w:val="24"/>
          <w:rtl/>
        </w:rPr>
        <w:t xml:space="preserve">תקופת ההתקשרות הינה </w:t>
      </w:r>
      <w:r w:rsidR="00BD5AFD" w:rsidRPr="00A969C9">
        <w:rPr>
          <w:rFonts w:ascii="David" w:hAnsi="David" w:cs="David"/>
          <w:sz w:val="24"/>
          <w:szCs w:val="24"/>
          <w:rtl/>
        </w:rPr>
        <w:t xml:space="preserve">ל </w:t>
      </w:r>
      <w:r w:rsidR="008277B1">
        <w:rPr>
          <w:rFonts w:ascii="David" w:hAnsi="David" w:cs="David" w:hint="cs"/>
          <w:sz w:val="24"/>
          <w:szCs w:val="24"/>
          <w:rtl/>
        </w:rPr>
        <w:t>12</w:t>
      </w:r>
      <w:r w:rsidR="00BD5AFD" w:rsidRPr="00A969C9">
        <w:rPr>
          <w:rFonts w:ascii="David" w:hAnsi="David" w:cs="David"/>
          <w:sz w:val="24"/>
          <w:szCs w:val="24"/>
          <w:rtl/>
        </w:rPr>
        <w:t xml:space="preserve"> חודשים</w:t>
      </w:r>
      <w:r w:rsidRPr="00A969C9">
        <w:rPr>
          <w:rFonts w:ascii="David" w:hAnsi="David" w:cs="David"/>
          <w:sz w:val="24"/>
          <w:szCs w:val="24"/>
          <w:rtl/>
        </w:rPr>
        <w:t xml:space="preserve">, עם אופציה להארכה </w:t>
      </w:r>
      <w:r w:rsidR="00FA43E7">
        <w:rPr>
          <w:rFonts w:ascii="David" w:hAnsi="David" w:cs="David" w:hint="cs"/>
          <w:sz w:val="24"/>
          <w:szCs w:val="24"/>
          <w:rtl/>
        </w:rPr>
        <w:t>בעוד</w:t>
      </w:r>
      <w:r w:rsidRPr="00A969C9">
        <w:rPr>
          <w:rFonts w:ascii="David" w:hAnsi="David" w:cs="David"/>
          <w:sz w:val="24"/>
          <w:szCs w:val="24"/>
          <w:rtl/>
        </w:rPr>
        <w:t xml:space="preserve"> </w:t>
      </w:r>
      <w:r w:rsidR="008277B1">
        <w:rPr>
          <w:rFonts w:ascii="David" w:hAnsi="David" w:cs="David" w:hint="cs"/>
          <w:sz w:val="24"/>
          <w:szCs w:val="24"/>
          <w:rtl/>
        </w:rPr>
        <w:t>48</w:t>
      </w:r>
      <w:r w:rsidR="00BD5AFD" w:rsidRPr="00A969C9">
        <w:rPr>
          <w:rFonts w:ascii="David" w:hAnsi="David" w:cs="David"/>
          <w:sz w:val="24"/>
          <w:szCs w:val="24"/>
          <w:rtl/>
        </w:rPr>
        <w:t xml:space="preserve"> חודשים נוספים</w:t>
      </w:r>
      <w:r w:rsidRPr="00A969C9">
        <w:rPr>
          <w:rFonts w:ascii="David" w:hAnsi="David" w:cs="David"/>
          <w:sz w:val="24"/>
          <w:szCs w:val="24"/>
          <w:rtl/>
        </w:rPr>
        <w:t xml:space="preserve">, </w:t>
      </w:r>
      <w:r w:rsidR="00BD5AFD" w:rsidRPr="00A969C9">
        <w:rPr>
          <w:rFonts w:ascii="David" w:hAnsi="David" w:cs="David"/>
          <w:sz w:val="24"/>
          <w:szCs w:val="24"/>
          <w:rtl/>
        </w:rPr>
        <w:t>עד 12 חודשים</w:t>
      </w:r>
      <w:r w:rsidRPr="00A969C9">
        <w:rPr>
          <w:rFonts w:ascii="David" w:hAnsi="David" w:cs="David"/>
          <w:sz w:val="24"/>
          <w:szCs w:val="24"/>
          <w:rtl/>
        </w:rPr>
        <w:t xml:space="preserve"> בכל פעם (סה"כ </w:t>
      </w:r>
      <w:r w:rsidR="008277B1">
        <w:rPr>
          <w:rFonts w:ascii="David" w:hAnsi="David" w:cs="David" w:hint="cs"/>
          <w:sz w:val="24"/>
          <w:szCs w:val="24"/>
          <w:rtl/>
        </w:rPr>
        <w:t>60</w:t>
      </w:r>
      <w:r w:rsidRPr="00A969C9">
        <w:rPr>
          <w:rFonts w:ascii="David" w:hAnsi="David" w:cs="David"/>
          <w:sz w:val="24"/>
          <w:szCs w:val="24"/>
          <w:rtl/>
        </w:rPr>
        <w:t xml:space="preserve"> </w:t>
      </w:r>
      <w:r w:rsidR="00BD5AFD" w:rsidRPr="00A969C9">
        <w:rPr>
          <w:rFonts w:ascii="David" w:hAnsi="David" w:cs="David"/>
          <w:sz w:val="24"/>
          <w:szCs w:val="24"/>
          <w:rtl/>
        </w:rPr>
        <w:t>חודשים</w:t>
      </w:r>
      <w:r w:rsidRPr="00A969C9">
        <w:rPr>
          <w:rFonts w:ascii="David" w:hAnsi="David" w:cs="David"/>
          <w:sz w:val="24"/>
          <w:szCs w:val="24"/>
          <w:rtl/>
        </w:rPr>
        <w:t>).</w:t>
      </w:r>
    </w:p>
    <w:p w14:paraId="1B2A7B1A" w14:textId="77777777" w:rsidR="002869BE" w:rsidRPr="00A969C9" w:rsidRDefault="002869BE" w:rsidP="006A5EDE">
      <w:pPr>
        <w:numPr>
          <w:ilvl w:val="0"/>
          <w:numId w:val="19"/>
        </w:numPr>
        <w:spacing w:before="120" w:after="120" w:line="360" w:lineRule="auto"/>
        <w:jc w:val="both"/>
        <w:outlineLvl w:val="1"/>
        <w:rPr>
          <w:rFonts w:ascii="David" w:eastAsia="Times New Roman" w:hAnsi="David" w:cs="David"/>
          <w:b/>
          <w:bCs/>
          <w:sz w:val="24"/>
          <w:szCs w:val="24"/>
          <w:rtl/>
          <w:lang w:eastAsia="he-IL"/>
        </w:rPr>
      </w:pPr>
      <w:r w:rsidRPr="00A969C9">
        <w:rPr>
          <w:rFonts w:ascii="David" w:eastAsia="Times New Roman" w:hAnsi="David" w:cs="David"/>
          <w:b/>
          <w:bCs/>
          <w:sz w:val="24"/>
          <w:szCs w:val="24"/>
          <w:rtl/>
          <w:lang w:eastAsia="he-IL"/>
        </w:rPr>
        <w:t xml:space="preserve">תנאי סף – לנוסח המלא והמחייב של תנאי הסף יש לעיין במסמכי המכרז. </w:t>
      </w:r>
    </w:p>
    <w:p w14:paraId="3E47F8DF" w14:textId="359D77B2" w:rsidR="00D65D15" w:rsidRDefault="00D65D15" w:rsidP="00D65D15">
      <w:pPr>
        <w:pStyle w:val="a4"/>
        <w:numPr>
          <w:ilvl w:val="1"/>
          <w:numId w:val="23"/>
        </w:numPr>
        <w:spacing w:after="0" w:line="360" w:lineRule="auto"/>
        <w:jc w:val="both"/>
        <w:rPr>
          <w:rFonts w:ascii="David" w:hAnsi="David" w:cs="David"/>
          <w:sz w:val="24"/>
          <w:szCs w:val="24"/>
        </w:rPr>
      </w:pPr>
      <w:bookmarkStart w:id="1" w:name="_Ref321923070"/>
      <w:bookmarkStart w:id="2" w:name="_Ref495319697"/>
      <w:bookmarkStart w:id="3" w:name="_Ref463417254"/>
      <w:bookmarkStart w:id="4" w:name="_Ref321923565"/>
      <w:bookmarkStart w:id="5" w:name="_Ref321923051"/>
      <w:r w:rsidRPr="00D65D15">
        <w:rPr>
          <w:rFonts w:ascii="David" w:hAnsi="David" w:cs="David" w:hint="eastAsia"/>
          <w:sz w:val="24"/>
          <w:szCs w:val="24"/>
          <w:rtl/>
        </w:rPr>
        <w:t>צירוף</w:t>
      </w:r>
      <w:r w:rsidRPr="00D65D15">
        <w:rPr>
          <w:rFonts w:ascii="David" w:hAnsi="David" w:cs="David"/>
          <w:sz w:val="24"/>
          <w:szCs w:val="24"/>
          <w:rtl/>
        </w:rPr>
        <w:t xml:space="preserve"> תעודת ההתאגדות (או רישום) של התאגיד/ שותפות/ חברה/ עמותה </w:t>
      </w:r>
      <w:r w:rsidRPr="00D65D15">
        <w:rPr>
          <w:rFonts w:ascii="David" w:hAnsi="David" w:cs="David" w:hint="eastAsia"/>
          <w:sz w:val="24"/>
          <w:szCs w:val="24"/>
          <w:rtl/>
        </w:rPr>
        <w:t>ואישור</w:t>
      </w:r>
      <w:r w:rsidRPr="00D65D15">
        <w:rPr>
          <w:rFonts w:ascii="David" w:hAnsi="David" w:cs="David"/>
          <w:sz w:val="24"/>
          <w:szCs w:val="24"/>
          <w:rtl/>
        </w:rPr>
        <w:t xml:space="preserve"> </w:t>
      </w:r>
      <w:r w:rsidRPr="00D65D15">
        <w:rPr>
          <w:rFonts w:ascii="David" w:hAnsi="David" w:cs="David" w:hint="eastAsia"/>
          <w:sz w:val="24"/>
          <w:szCs w:val="24"/>
          <w:rtl/>
        </w:rPr>
        <w:t>עו</w:t>
      </w:r>
      <w:r w:rsidRPr="00D65D15">
        <w:rPr>
          <w:rFonts w:ascii="David" w:hAnsi="David" w:cs="David"/>
          <w:sz w:val="24"/>
          <w:szCs w:val="24"/>
          <w:rtl/>
        </w:rPr>
        <w:t xml:space="preserve">"ד/רו"ח </w:t>
      </w:r>
      <w:r w:rsidRPr="00D65D15">
        <w:rPr>
          <w:rFonts w:ascii="David" w:hAnsi="David" w:cs="David" w:hint="eastAsia"/>
          <w:sz w:val="24"/>
          <w:szCs w:val="24"/>
          <w:rtl/>
        </w:rPr>
        <w:t>על</w:t>
      </w:r>
      <w:r w:rsidRPr="00D65D15">
        <w:rPr>
          <w:rFonts w:ascii="David" w:hAnsi="David" w:cs="David"/>
          <w:sz w:val="24"/>
          <w:szCs w:val="24"/>
          <w:rtl/>
        </w:rPr>
        <w:t xml:space="preserve"> </w:t>
      </w:r>
      <w:r w:rsidRPr="00D65D15">
        <w:rPr>
          <w:rFonts w:ascii="David" w:hAnsi="David" w:cs="David" w:hint="eastAsia"/>
          <w:sz w:val="24"/>
          <w:szCs w:val="24"/>
          <w:rtl/>
        </w:rPr>
        <w:t>זהות</w:t>
      </w:r>
      <w:r w:rsidRPr="00D65D15">
        <w:rPr>
          <w:rFonts w:ascii="David" w:hAnsi="David" w:cs="David"/>
          <w:sz w:val="24"/>
          <w:szCs w:val="24"/>
          <w:rtl/>
        </w:rPr>
        <w:t xml:space="preserve"> </w:t>
      </w:r>
      <w:proofErr w:type="spellStart"/>
      <w:r w:rsidRPr="00D65D15">
        <w:rPr>
          <w:rFonts w:ascii="David" w:hAnsi="David" w:cs="David" w:hint="eastAsia"/>
          <w:sz w:val="24"/>
          <w:szCs w:val="24"/>
          <w:rtl/>
        </w:rPr>
        <w:t>מורשי</w:t>
      </w:r>
      <w:proofErr w:type="spellEnd"/>
      <w:r w:rsidRPr="00D65D15">
        <w:rPr>
          <w:rFonts w:ascii="David" w:hAnsi="David" w:cs="David"/>
          <w:sz w:val="24"/>
          <w:szCs w:val="24"/>
          <w:rtl/>
        </w:rPr>
        <w:t xml:space="preserve"> </w:t>
      </w:r>
      <w:r w:rsidRPr="00D65D15">
        <w:rPr>
          <w:rFonts w:ascii="David" w:hAnsi="David" w:cs="David" w:hint="eastAsia"/>
          <w:sz w:val="24"/>
          <w:szCs w:val="24"/>
          <w:rtl/>
        </w:rPr>
        <w:t>החתימה</w:t>
      </w:r>
      <w:r w:rsidRPr="00D65D15">
        <w:rPr>
          <w:rFonts w:ascii="David" w:hAnsi="David" w:cs="David"/>
          <w:sz w:val="24"/>
          <w:szCs w:val="24"/>
          <w:rtl/>
        </w:rPr>
        <w:t xml:space="preserve"> </w:t>
      </w:r>
      <w:r w:rsidRPr="00D65D15">
        <w:rPr>
          <w:rFonts w:ascii="David" w:hAnsi="David" w:cs="David" w:hint="eastAsia"/>
          <w:sz w:val="24"/>
          <w:szCs w:val="24"/>
          <w:rtl/>
        </w:rPr>
        <w:t>בו</w:t>
      </w:r>
      <w:r w:rsidRPr="00D65D15">
        <w:rPr>
          <w:rFonts w:ascii="David" w:hAnsi="David" w:cs="David"/>
          <w:sz w:val="24"/>
          <w:szCs w:val="24"/>
          <w:rtl/>
        </w:rPr>
        <w:t xml:space="preserve"> </w:t>
      </w:r>
      <w:r w:rsidRPr="00D65D15">
        <w:rPr>
          <w:rFonts w:ascii="David" w:hAnsi="David" w:cs="David" w:hint="cs"/>
          <w:sz w:val="24"/>
          <w:szCs w:val="24"/>
          <w:rtl/>
        </w:rPr>
        <w:t xml:space="preserve">או </w:t>
      </w:r>
      <w:r w:rsidRPr="00D65D15">
        <w:rPr>
          <w:rFonts w:ascii="David" w:hAnsi="David" w:cs="David" w:hint="eastAsia"/>
          <w:sz w:val="24"/>
          <w:szCs w:val="24"/>
          <w:rtl/>
        </w:rPr>
        <w:t>תעודת</w:t>
      </w:r>
      <w:r w:rsidRPr="00D65D15">
        <w:rPr>
          <w:rFonts w:ascii="David" w:hAnsi="David" w:cs="David"/>
          <w:sz w:val="24"/>
          <w:szCs w:val="24"/>
          <w:rtl/>
        </w:rPr>
        <w:t xml:space="preserve"> </w:t>
      </w:r>
      <w:r w:rsidRPr="00D65D15">
        <w:rPr>
          <w:rFonts w:ascii="David" w:hAnsi="David" w:cs="David" w:hint="eastAsia"/>
          <w:sz w:val="24"/>
          <w:szCs w:val="24"/>
          <w:rtl/>
        </w:rPr>
        <w:t>רישום</w:t>
      </w:r>
      <w:r w:rsidRPr="00D65D15">
        <w:rPr>
          <w:rFonts w:ascii="David" w:hAnsi="David" w:cs="David"/>
          <w:sz w:val="24"/>
          <w:szCs w:val="24"/>
          <w:rtl/>
        </w:rPr>
        <w:t xml:space="preserve"> </w:t>
      </w:r>
      <w:r w:rsidRPr="00D65D15">
        <w:rPr>
          <w:rFonts w:ascii="David" w:hAnsi="David" w:cs="David" w:hint="eastAsia"/>
          <w:sz w:val="24"/>
          <w:szCs w:val="24"/>
          <w:rtl/>
        </w:rPr>
        <w:t>כעוסק</w:t>
      </w:r>
      <w:r w:rsidRPr="00D65D15">
        <w:rPr>
          <w:rFonts w:ascii="David" w:hAnsi="David" w:cs="David"/>
          <w:sz w:val="24"/>
          <w:szCs w:val="24"/>
          <w:rtl/>
        </w:rPr>
        <w:t xml:space="preserve"> </w:t>
      </w:r>
      <w:r w:rsidRPr="00D65D15">
        <w:rPr>
          <w:rFonts w:ascii="David" w:hAnsi="David" w:cs="David" w:hint="eastAsia"/>
          <w:sz w:val="24"/>
          <w:szCs w:val="24"/>
          <w:rtl/>
        </w:rPr>
        <w:t>מורשה</w:t>
      </w:r>
      <w:r w:rsidRPr="00D65D15">
        <w:rPr>
          <w:rFonts w:ascii="David" w:hAnsi="David" w:cs="David" w:hint="cs"/>
          <w:sz w:val="24"/>
          <w:szCs w:val="24"/>
          <w:rtl/>
        </w:rPr>
        <w:t xml:space="preserve">. </w:t>
      </w:r>
      <w:r w:rsidRPr="00D65D15">
        <w:rPr>
          <w:rFonts w:ascii="David" w:hAnsi="David" w:cs="David" w:hint="eastAsia"/>
          <w:sz w:val="24"/>
          <w:szCs w:val="24"/>
          <w:rtl/>
        </w:rPr>
        <w:t>לא</w:t>
      </w:r>
      <w:r w:rsidRPr="00D65D15">
        <w:rPr>
          <w:rFonts w:ascii="David" w:hAnsi="David" w:cs="David"/>
          <w:sz w:val="24"/>
          <w:szCs w:val="24"/>
          <w:rtl/>
        </w:rPr>
        <w:t xml:space="preserve"> </w:t>
      </w:r>
      <w:r w:rsidRPr="00D65D15">
        <w:rPr>
          <w:rFonts w:ascii="David" w:hAnsi="David" w:cs="David" w:hint="eastAsia"/>
          <w:sz w:val="24"/>
          <w:szCs w:val="24"/>
          <w:rtl/>
        </w:rPr>
        <w:t>ניתן</w:t>
      </w:r>
      <w:r w:rsidRPr="00D65D15">
        <w:rPr>
          <w:rFonts w:ascii="David" w:hAnsi="David" w:cs="David"/>
          <w:sz w:val="24"/>
          <w:szCs w:val="24"/>
          <w:rtl/>
        </w:rPr>
        <w:t xml:space="preserve"> </w:t>
      </w:r>
      <w:r w:rsidRPr="00D65D15">
        <w:rPr>
          <w:rFonts w:ascii="David" w:hAnsi="David" w:cs="David" w:hint="eastAsia"/>
          <w:sz w:val="24"/>
          <w:szCs w:val="24"/>
          <w:rtl/>
        </w:rPr>
        <w:t>להגיש</w:t>
      </w:r>
      <w:r w:rsidRPr="00D65D15">
        <w:rPr>
          <w:rFonts w:ascii="David" w:hAnsi="David" w:cs="David"/>
          <w:sz w:val="24"/>
          <w:szCs w:val="24"/>
          <w:rtl/>
        </w:rPr>
        <w:t xml:space="preserve"> </w:t>
      </w:r>
      <w:r w:rsidRPr="00D65D15">
        <w:rPr>
          <w:rFonts w:ascii="David" w:hAnsi="David" w:cs="David" w:hint="eastAsia"/>
          <w:sz w:val="24"/>
          <w:szCs w:val="24"/>
          <w:rtl/>
        </w:rPr>
        <w:t>הצעה</w:t>
      </w:r>
      <w:r w:rsidRPr="00D65D15">
        <w:rPr>
          <w:rFonts w:ascii="David" w:hAnsi="David" w:cs="David"/>
          <w:sz w:val="24"/>
          <w:szCs w:val="24"/>
          <w:rtl/>
        </w:rPr>
        <w:t xml:space="preserve"> </w:t>
      </w:r>
      <w:r w:rsidRPr="00D65D15">
        <w:rPr>
          <w:rFonts w:ascii="David" w:hAnsi="David" w:cs="David" w:hint="eastAsia"/>
          <w:sz w:val="24"/>
          <w:szCs w:val="24"/>
          <w:rtl/>
        </w:rPr>
        <w:t>ע</w:t>
      </w:r>
      <w:r w:rsidRPr="00D65D15">
        <w:rPr>
          <w:rFonts w:ascii="David" w:hAnsi="David" w:cs="David"/>
          <w:sz w:val="24"/>
          <w:szCs w:val="24"/>
          <w:rtl/>
        </w:rPr>
        <w:t xml:space="preserve">"י </w:t>
      </w:r>
      <w:r w:rsidRPr="00D65D15">
        <w:rPr>
          <w:rFonts w:ascii="David" w:hAnsi="David" w:cs="David" w:hint="eastAsia"/>
          <w:sz w:val="24"/>
          <w:szCs w:val="24"/>
          <w:rtl/>
        </w:rPr>
        <w:t>שותפות</w:t>
      </w:r>
      <w:r w:rsidRPr="00D65D15">
        <w:rPr>
          <w:rFonts w:ascii="David" w:hAnsi="David" w:cs="David"/>
          <w:sz w:val="24"/>
          <w:szCs w:val="24"/>
          <w:rtl/>
        </w:rPr>
        <w:t xml:space="preserve"> </w:t>
      </w:r>
      <w:r w:rsidRPr="00D65D15">
        <w:rPr>
          <w:rFonts w:ascii="David" w:hAnsi="David" w:cs="David" w:hint="eastAsia"/>
          <w:sz w:val="24"/>
          <w:szCs w:val="24"/>
          <w:rtl/>
        </w:rPr>
        <w:t>לא</w:t>
      </w:r>
      <w:r w:rsidRPr="00D65D15">
        <w:rPr>
          <w:rFonts w:ascii="David" w:hAnsi="David" w:cs="David"/>
          <w:sz w:val="24"/>
          <w:szCs w:val="24"/>
          <w:rtl/>
        </w:rPr>
        <w:t xml:space="preserve"> </w:t>
      </w:r>
      <w:r w:rsidRPr="00D65D15">
        <w:rPr>
          <w:rFonts w:ascii="David" w:hAnsi="David" w:cs="David" w:hint="eastAsia"/>
          <w:sz w:val="24"/>
          <w:szCs w:val="24"/>
          <w:rtl/>
        </w:rPr>
        <w:t>רשומה</w:t>
      </w:r>
      <w:r w:rsidRPr="00D65D15">
        <w:rPr>
          <w:rFonts w:ascii="David" w:hAnsi="David" w:cs="David"/>
          <w:sz w:val="24"/>
          <w:szCs w:val="24"/>
          <w:rtl/>
        </w:rPr>
        <w:t>. במקרה של שותפות לא רשומה יש להגיש את ההצעה על ידי אחד מהשותפים כעצמאי והוא ייחשב המציע למכרז זה</w:t>
      </w:r>
      <w:r w:rsidRPr="00D65D15">
        <w:rPr>
          <w:rFonts w:ascii="David" w:hAnsi="David" w:cs="David" w:hint="cs"/>
          <w:sz w:val="24"/>
          <w:szCs w:val="24"/>
          <w:rtl/>
        </w:rPr>
        <w:t>.</w:t>
      </w:r>
    </w:p>
    <w:p w14:paraId="346E08E1" w14:textId="77777777" w:rsidR="00D65D15" w:rsidRPr="00B23952" w:rsidRDefault="00D65D15" w:rsidP="00D65D15">
      <w:pPr>
        <w:pStyle w:val="a4"/>
        <w:keepNext/>
        <w:keepLines/>
        <w:numPr>
          <w:ilvl w:val="1"/>
          <w:numId w:val="23"/>
        </w:numPr>
        <w:spacing w:after="0" w:line="360" w:lineRule="auto"/>
        <w:jc w:val="both"/>
        <w:rPr>
          <w:rFonts w:ascii="David" w:hAnsi="David" w:cs="David"/>
          <w:sz w:val="24"/>
          <w:szCs w:val="24"/>
        </w:rPr>
      </w:pPr>
      <w:r w:rsidRPr="00B23952">
        <w:rPr>
          <w:rFonts w:ascii="David" w:hAnsi="David" w:cs="David"/>
          <w:sz w:val="24"/>
          <w:szCs w:val="24"/>
          <w:rtl/>
        </w:rPr>
        <w:t>המציע מחזיק בכל האישורים הנדרשים לפי חוק עסקאות גופים ציבוריים התשל"ו-1976</w:t>
      </w:r>
      <w:r w:rsidRPr="00B23952">
        <w:rPr>
          <w:rFonts w:ascii="David" w:hAnsi="David" w:cs="David" w:hint="cs"/>
          <w:sz w:val="24"/>
          <w:szCs w:val="24"/>
          <w:rtl/>
        </w:rPr>
        <w:t>.</w:t>
      </w:r>
    </w:p>
    <w:p w14:paraId="68CABD16" w14:textId="77777777" w:rsidR="00D65D15" w:rsidRDefault="00D65D15" w:rsidP="00D65D15">
      <w:pPr>
        <w:pStyle w:val="a4"/>
        <w:numPr>
          <w:ilvl w:val="1"/>
          <w:numId w:val="23"/>
        </w:numPr>
        <w:spacing w:after="0" w:line="360" w:lineRule="auto"/>
        <w:jc w:val="both"/>
        <w:rPr>
          <w:rFonts w:ascii="David" w:hAnsi="David" w:cs="David"/>
          <w:sz w:val="24"/>
          <w:szCs w:val="24"/>
        </w:rPr>
      </w:pPr>
      <w:r w:rsidRPr="00D65D15">
        <w:rPr>
          <w:rFonts w:ascii="David" w:hAnsi="David" w:cs="David" w:hint="cs"/>
          <w:sz w:val="24"/>
          <w:szCs w:val="24"/>
          <w:rtl/>
        </w:rPr>
        <w:t xml:space="preserve">אם המציע חברה או שותפות - </w:t>
      </w:r>
      <w:r w:rsidRPr="00D65D15">
        <w:rPr>
          <w:rFonts w:ascii="David" w:hAnsi="David" w:cs="David" w:hint="eastAsia"/>
          <w:sz w:val="24"/>
          <w:szCs w:val="24"/>
          <w:rtl/>
        </w:rPr>
        <w:t>יצרף</w:t>
      </w:r>
      <w:r w:rsidRPr="00D65D15">
        <w:rPr>
          <w:rFonts w:ascii="David" w:hAnsi="David" w:cs="David"/>
          <w:sz w:val="24"/>
          <w:szCs w:val="24"/>
          <w:rtl/>
        </w:rPr>
        <w:t xml:space="preserve"> </w:t>
      </w:r>
      <w:r w:rsidRPr="00D65D15">
        <w:rPr>
          <w:rFonts w:ascii="David" w:hAnsi="David" w:cs="David" w:hint="eastAsia"/>
          <w:sz w:val="24"/>
          <w:szCs w:val="24"/>
          <w:rtl/>
        </w:rPr>
        <w:t>נסח</w:t>
      </w:r>
      <w:r w:rsidRPr="00D65D15">
        <w:rPr>
          <w:rFonts w:ascii="David" w:hAnsi="David" w:cs="David"/>
          <w:sz w:val="24"/>
          <w:szCs w:val="24"/>
          <w:rtl/>
        </w:rPr>
        <w:t xml:space="preserve"> חברה או שותפות עדכני (שתאריך הפקתו בשנת 202</w:t>
      </w:r>
      <w:r w:rsidRPr="00D65D15">
        <w:rPr>
          <w:rFonts w:ascii="David" w:hAnsi="David" w:cs="David" w:hint="cs"/>
          <w:sz w:val="24"/>
          <w:szCs w:val="24"/>
          <w:rtl/>
        </w:rPr>
        <w:t>3</w:t>
      </w:r>
      <w:r w:rsidRPr="00D65D15">
        <w:rPr>
          <w:rFonts w:ascii="David" w:hAnsi="David" w:cs="David"/>
          <w:sz w:val="24"/>
          <w:szCs w:val="24"/>
          <w:rtl/>
        </w:rPr>
        <w:t>) מטעם רשם החברות, ובו מצוין כי שולמו כל חובות האגרות השנתיות שמועד תשלומם חלף במהלך שלוש השנים האחרונות</w:t>
      </w:r>
      <w:r>
        <w:rPr>
          <w:rFonts w:ascii="David" w:hAnsi="David" w:cs="David" w:hint="cs"/>
          <w:sz w:val="24"/>
          <w:szCs w:val="24"/>
          <w:rtl/>
        </w:rPr>
        <w:t>.</w:t>
      </w:r>
    </w:p>
    <w:p w14:paraId="4483C398" w14:textId="15C2AF46" w:rsidR="00D65D15" w:rsidRPr="00D65D15" w:rsidRDefault="00D65D15" w:rsidP="00D65D15">
      <w:pPr>
        <w:pStyle w:val="a4"/>
        <w:numPr>
          <w:ilvl w:val="1"/>
          <w:numId w:val="23"/>
        </w:numPr>
        <w:spacing w:after="0" w:line="360" w:lineRule="auto"/>
        <w:jc w:val="both"/>
        <w:rPr>
          <w:rFonts w:ascii="David" w:hAnsi="David" w:cs="David"/>
          <w:sz w:val="24"/>
          <w:szCs w:val="24"/>
        </w:rPr>
      </w:pPr>
      <w:r w:rsidRPr="00D65D15">
        <w:rPr>
          <w:rFonts w:ascii="David" w:hAnsi="David" w:cs="David"/>
          <w:sz w:val="24"/>
          <w:szCs w:val="24"/>
          <w:rtl/>
        </w:rPr>
        <w:t>אם הגוף המציע הינו עמותה</w:t>
      </w:r>
      <w:r w:rsidRPr="00D65D15">
        <w:rPr>
          <w:rFonts w:ascii="David" w:hAnsi="David" w:cs="David" w:hint="cs"/>
          <w:sz w:val="24"/>
          <w:szCs w:val="24"/>
          <w:rtl/>
        </w:rPr>
        <w:t xml:space="preserve"> </w:t>
      </w:r>
      <w:r w:rsidRPr="00D65D15">
        <w:rPr>
          <w:rFonts w:ascii="David" w:hAnsi="David" w:cs="David"/>
          <w:sz w:val="24"/>
          <w:szCs w:val="24"/>
          <w:rtl/>
        </w:rPr>
        <w:t xml:space="preserve"> או חברה לתועלת הציבור, עליו להיות בעל אישור על ניהול תקין, מטעם הרשם המוסמך, תקף לשנה השוטפת או בעל אישור על הגשת מסמכים מטעם הרשם המוסמך אשר ניתן על ידי הרשם המוסמך לא מוקדם משנתיים לפני המועד האחרון להגשת ההצעות</w:t>
      </w:r>
      <w:r w:rsidRPr="00D65D15">
        <w:rPr>
          <w:rFonts w:ascii="David" w:hAnsi="David" w:cs="David" w:hint="cs"/>
          <w:sz w:val="24"/>
          <w:szCs w:val="24"/>
          <w:rtl/>
        </w:rPr>
        <w:t>.</w:t>
      </w:r>
    </w:p>
    <w:p w14:paraId="375B0512" w14:textId="77777777" w:rsidR="00D65D15" w:rsidRDefault="00D65D15" w:rsidP="00D65D15">
      <w:pPr>
        <w:pStyle w:val="a4"/>
        <w:numPr>
          <w:ilvl w:val="1"/>
          <w:numId w:val="23"/>
        </w:numPr>
        <w:spacing w:after="0" w:line="360" w:lineRule="auto"/>
        <w:jc w:val="both"/>
        <w:rPr>
          <w:rFonts w:ascii="David" w:hAnsi="David" w:cs="David"/>
          <w:sz w:val="24"/>
          <w:szCs w:val="24"/>
        </w:rPr>
      </w:pPr>
      <w:r w:rsidRPr="00D65D15">
        <w:rPr>
          <w:rFonts w:ascii="David" w:hAnsi="David" w:cs="David"/>
          <w:sz w:val="24"/>
          <w:szCs w:val="24"/>
          <w:rtl/>
        </w:rPr>
        <w:t>תצהיר בדבר היעדר הרשעות בגין העסקת עובדים זרים ושכר מינימום</w:t>
      </w:r>
      <w:r>
        <w:rPr>
          <w:rFonts w:ascii="David" w:hAnsi="David" w:cs="David" w:hint="cs"/>
          <w:sz w:val="24"/>
          <w:szCs w:val="24"/>
          <w:rtl/>
        </w:rPr>
        <w:t>.</w:t>
      </w:r>
    </w:p>
    <w:p w14:paraId="734E9362" w14:textId="77777777" w:rsidR="00D65D15" w:rsidRPr="00D65D15" w:rsidRDefault="00D65D15" w:rsidP="00D65D15">
      <w:pPr>
        <w:pStyle w:val="a4"/>
        <w:numPr>
          <w:ilvl w:val="1"/>
          <w:numId w:val="23"/>
        </w:numPr>
        <w:spacing w:after="0" w:line="360" w:lineRule="auto"/>
        <w:jc w:val="both"/>
        <w:rPr>
          <w:rFonts w:ascii="David" w:hAnsi="David" w:cs="David"/>
          <w:sz w:val="24"/>
          <w:szCs w:val="24"/>
        </w:rPr>
      </w:pPr>
      <w:r w:rsidRPr="00D65D15">
        <w:rPr>
          <w:rFonts w:ascii="David" w:hAnsi="David" w:cs="David"/>
          <w:sz w:val="24"/>
          <w:szCs w:val="24"/>
          <w:rtl/>
        </w:rPr>
        <w:t>תצהיר בדבר התחייבות מציעים במכרז (הצהרה כללית)</w:t>
      </w:r>
      <w:r w:rsidRPr="00D65D15">
        <w:rPr>
          <w:rFonts w:ascii="David" w:hAnsi="David" w:cs="David" w:hint="cs"/>
          <w:sz w:val="24"/>
          <w:szCs w:val="24"/>
          <w:rtl/>
        </w:rPr>
        <w:t xml:space="preserve">. </w:t>
      </w:r>
    </w:p>
    <w:p w14:paraId="74452157" w14:textId="77777777" w:rsidR="00D65D15" w:rsidRDefault="00D65D15" w:rsidP="00D65D15">
      <w:pPr>
        <w:pStyle w:val="a4"/>
        <w:numPr>
          <w:ilvl w:val="1"/>
          <w:numId w:val="23"/>
        </w:numPr>
        <w:spacing w:after="0" w:line="360" w:lineRule="auto"/>
        <w:jc w:val="both"/>
        <w:rPr>
          <w:rFonts w:ascii="David" w:hAnsi="David" w:cs="David"/>
          <w:sz w:val="24"/>
          <w:szCs w:val="24"/>
        </w:rPr>
      </w:pPr>
      <w:r w:rsidRPr="00D65D15">
        <w:rPr>
          <w:rFonts w:ascii="David" w:hAnsi="David" w:cs="David" w:hint="eastAsia"/>
          <w:sz w:val="24"/>
          <w:szCs w:val="24"/>
          <w:rtl/>
        </w:rPr>
        <w:t>תצהיר</w:t>
      </w:r>
      <w:r w:rsidRPr="00D65D15">
        <w:rPr>
          <w:rFonts w:ascii="David" w:hAnsi="David" w:cs="David"/>
          <w:sz w:val="24"/>
          <w:szCs w:val="24"/>
          <w:rtl/>
        </w:rPr>
        <w:t xml:space="preserve"> </w:t>
      </w:r>
      <w:r w:rsidRPr="00D65D15">
        <w:rPr>
          <w:rFonts w:ascii="David" w:hAnsi="David" w:cs="David" w:hint="eastAsia"/>
          <w:sz w:val="24"/>
          <w:szCs w:val="24"/>
          <w:rtl/>
        </w:rPr>
        <w:t>שימוש</w:t>
      </w:r>
      <w:r w:rsidRPr="00D65D15">
        <w:rPr>
          <w:rFonts w:ascii="David" w:hAnsi="David" w:cs="David"/>
          <w:sz w:val="24"/>
          <w:szCs w:val="24"/>
          <w:rtl/>
        </w:rPr>
        <w:t xml:space="preserve"> </w:t>
      </w:r>
      <w:r w:rsidRPr="00D65D15">
        <w:rPr>
          <w:rFonts w:ascii="David" w:hAnsi="David" w:cs="David" w:hint="eastAsia"/>
          <w:sz w:val="24"/>
          <w:szCs w:val="24"/>
          <w:rtl/>
        </w:rPr>
        <w:t>לצורך</w:t>
      </w:r>
      <w:r w:rsidRPr="00D65D15">
        <w:rPr>
          <w:rFonts w:ascii="David" w:hAnsi="David" w:cs="David"/>
          <w:sz w:val="24"/>
          <w:szCs w:val="24"/>
          <w:rtl/>
        </w:rPr>
        <w:t xml:space="preserve"> </w:t>
      </w:r>
      <w:r w:rsidRPr="00D65D15">
        <w:rPr>
          <w:rFonts w:ascii="David" w:hAnsi="David" w:cs="David" w:hint="eastAsia"/>
          <w:sz w:val="24"/>
          <w:szCs w:val="24"/>
          <w:rtl/>
        </w:rPr>
        <w:t>המכרז</w:t>
      </w:r>
      <w:r w:rsidRPr="00D65D15">
        <w:rPr>
          <w:rFonts w:ascii="David" w:hAnsi="David" w:cs="David"/>
          <w:sz w:val="24"/>
          <w:szCs w:val="24"/>
          <w:rtl/>
        </w:rPr>
        <w:t xml:space="preserve"> </w:t>
      </w:r>
      <w:r w:rsidRPr="00D65D15">
        <w:rPr>
          <w:rFonts w:ascii="David" w:hAnsi="David" w:cs="David" w:hint="eastAsia"/>
          <w:sz w:val="24"/>
          <w:szCs w:val="24"/>
          <w:rtl/>
        </w:rPr>
        <w:t>אך</w:t>
      </w:r>
      <w:r w:rsidRPr="00D65D15">
        <w:rPr>
          <w:rFonts w:ascii="David" w:hAnsi="David" w:cs="David"/>
          <w:sz w:val="24"/>
          <w:szCs w:val="24"/>
          <w:rtl/>
        </w:rPr>
        <w:t xml:space="preserve"> </w:t>
      </w:r>
      <w:r w:rsidRPr="00D65D15">
        <w:rPr>
          <w:rFonts w:ascii="David" w:hAnsi="David" w:cs="David" w:hint="eastAsia"/>
          <w:sz w:val="24"/>
          <w:szCs w:val="24"/>
          <w:rtl/>
        </w:rPr>
        <w:t>ורק</w:t>
      </w:r>
      <w:r w:rsidRPr="00D65D15">
        <w:rPr>
          <w:rFonts w:ascii="David" w:hAnsi="David" w:cs="David"/>
          <w:sz w:val="24"/>
          <w:szCs w:val="24"/>
          <w:rtl/>
        </w:rPr>
        <w:t xml:space="preserve"> </w:t>
      </w:r>
      <w:r w:rsidRPr="00D65D15">
        <w:rPr>
          <w:rFonts w:ascii="David" w:hAnsi="David" w:cs="David" w:hint="eastAsia"/>
          <w:sz w:val="24"/>
          <w:szCs w:val="24"/>
          <w:rtl/>
        </w:rPr>
        <w:t>בתוכנות</w:t>
      </w:r>
      <w:r w:rsidRPr="00D65D15">
        <w:rPr>
          <w:rFonts w:ascii="David" w:hAnsi="David" w:cs="David"/>
          <w:sz w:val="24"/>
          <w:szCs w:val="24"/>
          <w:rtl/>
        </w:rPr>
        <w:t xml:space="preserve"> </w:t>
      </w:r>
      <w:r w:rsidRPr="00D65D15">
        <w:rPr>
          <w:rFonts w:ascii="David" w:hAnsi="David" w:cs="David" w:hint="eastAsia"/>
          <w:sz w:val="24"/>
          <w:szCs w:val="24"/>
          <w:rtl/>
        </w:rPr>
        <w:t>מקוריות</w:t>
      </w:r>
      <w:r w:rsidRPr="00D65D15">
        <w:rPr>
          <w:rFonts w:ascii="David" w:hAnsi="David" w:cs="David"/>
          <w:sz w:val="24"/>
          <w:szCs w:val="24"/>
          <w:rtl/>
        </w:rPr>
        <w:t xml:space="preserve"> בהתאם לנוסח בחוברת ההצעה (נספח </w:t>
      </w:r>
      <w:r w:rsidRPr="00D65D15">
        <w:rPr>
          <w:rFonts w:ascii="David" w:hAnsi="David" w:cs="David" w:hint="eastAsia"/>
          <w:sz w:val="24"/>
          <w:szCs w:val="24"/>
          <w:rtl/>
        </w:rPr>
        <w:t>ד</w:t>
      </w:r>
      <w:r w:rsidRPr="00D65D15">
        <w:rPr>
          <w:rFonts w:ascii="David" w:hAnsi="David" w:cs="David"/>
          <w:sz w:val="24"/>
          <w:szCs w:val="24"/>
          <w:rtl/>
        </w:rPr>
        <w:t>'8).</w:t>
      </w:r>
      <w:bookmarkStart w:id="6" w:name="_Ref526062579"/>
    </w:p>
    <w:p w14:paraId="0650EA0E" w14:textId="6FFDBCE9" w:rsidR="00D65D15" w:rsidRPr="00D65D15" w:rsidRDefault="00D65D15" w:rsidP="00D65D15">
      <w:pPr>
        <w:pStyle w:val="a4"/>
        <w:numPr>
          <w:ilvl w:val="1"/>
          <w:numId w:val="23"/>
        </w:numPr>
        <w:spacing w:after="0" w:line="360" w:lineRule="auto"/>
        <w:jc w:val="both"/>
        <w:rPr>
          <w:rFonts w:ascii="David" w:hAnsi="David" w:cs="David"/>
          <w:sz w:val="24"/>
          <w:szCs w:val="24"/>
          <w:rtl/>
        </w:rPr>
      </w:pPr>
      <w:r w:rsidRPr="00D65D15">
        <w:rPr>
          <w:rFonts w:ascii="David" w:hAnsi="David" w:cs="David" w:hint="eastAsia"/>
          <w:sz w:val="24"/>
          <w:szCs w:val="24"/>
          <w:rtl/>
        </w:rPr>
        <w:t>תצהיר</w:t>
      </w:r>
      <w:r w:rsidRPr="00D65D15">
        <w:rPr>
          <w:rFonts w:ascii="David" w:hAnsi="David" w:cs="David"/>
          <w:sz w:val="24"/>
          <w:szCs w:val="24"/>
          <w:rtl/>
        </w:rPr>
        <w:t xml:space="preserve"> </w:t>
      </w:r>
      <w:r w:rsidRPr="00D65D15">
        <w:rPr>
          <w:rFonts w:ascii="David" w:hAnsi="David" w:cs="David" w:hint="eastAsia"/>
          <w:sz w:val="24"/>
          <w:szCs w:val="24"/>
          <w:rtl/>
        </w:rPr>
        <w:t>בדבר</w:t>
      </w:r>
      <w:r w:rsidRPr="00D65D15">
        <w:rPr>
          <w:rFonts w:ascii="David" w:hAnsi="David" w:cs="David"/>
          <w:sz w:val="24"/>
          <w:szCs w:val="24"/>
          <w:rtl/>
        </w:rPr>
        <w:t xml:space="preserve"> </w:t>
      </w:r>
      <w:r w:rsidRPr="00D65D15">
        <w:rPr>
          <w:rFonts w:ascii="David" w:hAnsi="David" w:cs="David" w:hint="eastAsia"/>
          <w:sz w:val="24"/>
          <w:szCs w:val="24"/>
          <w:rtl/>
        </w:rPr>
        <w:t>עמידה</w:t>
      </w:r>
      <w:r w:rsidRPr="00D65D15">
        <w:rPr>
          <w:rFonts w:ascii="David" w:hAnsi="David" w:cs="David"/>
          <w:sz w:val="24"/>
          <w:szCs w:val="24"/>
          <w:rtl/>
        </w:rPr>
        <w:t xml:space="preserve"> </w:t>
      </w:r>
      <w:r w:rsidRPr="00D65D15">
        <w:rPr>
          <w:rFonts w:ascii="David" w:hAnsi="David" w:cs="David" w:hint="eastAsia"/>
          <w:sz w:val="24"/>
          <w:szCs w:val="24"/>
          <w:rtl/>
        </w:rPr>
        <w:t>בחוק</w:t>
      </w:r>
      <w:r w:rsidRPr="00D65D15">
        <w:rPr>
          <w:rFonts w:ascii="David" w:hAnsi="David" w:cs="David"/>
          <w:sz w:val="24"/>
          <w:szCs w:val="24"/>
          <w:rtl/>
        </w:rPr>
        <w:t xml:space="preserve"> </w:t>
      </w:r>
      <w:r w:rsidRPr="00D65D15">
        <w:rPr>
          <w:rFonts w:ascii="David" w:hAnsi="David" w:cs="David" w:hint="eastAsia"/>
          <w:sz w:val="24"/>
          <w:szCs w:val="24"/>
          <w:rtl/>
        </w:rPr>
        <w:t>שוויון</w:t>
      </w:r>
      <w:r w:rsidRPr="00D65D15">
        <w:rPr>
          <w:rFonts w:ascii="David" w:hAnsi="David" w:cs="David"/>
          <w:sz w:val="24"/>
          <w:szCs w:val="24"/>
          <w:rtl/>
        </w:rPr>
        <w:t xml:space="preserve"> </w:t>
      </w:r>
      <w:r w:rsidRPr="00D65D15">
        <w:rPr>
          <w:rFonts w:ascii="David" w:hAnsi="David" w:cs="David" w:hint="eastAsia"/>
          <w:sz w:val="24"/>
          <w:szCs w:val="24"/>
          <w:rtl/>
        </w:rPr>
        <w:t>זכויות</w:t>
      </w:r>
      <w:r w:rsidRPr="00D65D15">
        <w:rPr>
          <w:rFonts w:ascii="David" w:hAnsi="David" w:cs="David"/>
          <w:sz w:val="24"/>
          <w:szCs w:val="24"/>
          <w:rtl/>
        </w:rPr>
        <w:t xml:space="preserve"> </w:t>
      </w:r>
      <w:r w:rsidRPr="00D65D15">
        <w:rPr>
          <w:rFonts w:ascii="David" w:hAnsi="David" w:cs="David" w:hint="eastAsia"/>
          <w:sz w:val="24"/>
          <w:szCs w:val="24"/>
          <w:rtl/>
        </w:rPr>
        <w:t>לאנשים</w:t>
      </w:r>
      <w:r w:rsidRPr="00D65D15">
        <w:rPr>
          <w:rFonts w:ascii="David" w:hAnsi="David" w:cs="David"/>
          <w:sz w:val="24"/>
          <w:szCs w:val="24"/>
          <w:rtl/>
        </w:rPr>
        <w:t xml:space="preserve"> </w:t>
      </w:r>
      <w:r w:rsidRPr="00D65D15">
        <w:rPr>
          <w:rFonts w:ascii="David" w:hAnsi="David" w:cs="David" w:hint="eastAsia"/>
          <w:sz w:val="24"/>
          <w:szCs w:val="24"/>
          <w:rtl/>
        </w:rPr>
        <w:t>עם</w:t>
      </w:r>
      <w:r w:rsidRPr="00D65D15">
        <w:rPr>
          <w:rFonts w:ascii="David" w:hAnsi="David" w:cs="David"/>
          <w:sz w:val="24"/>
          <w:szCs w:val="24"/>
          <w:rtl/>
        </w:rPr>
        <w:t xml:space="preserve"> </w:t>
      </w:r>
      <w:r w:rsidRPr="00D65D15">
        <w:rPr>
          <w:rFonts w:ascii="David" w:hAnsi="David" w:cs="David" w:hint="eastAsia"/>
          <w:sz w:val="24"/>
          <w:szCs w:val="24"/>
          <w:rtl/>
        </w:rPr>
        <w:t>מוגבלות</w:t>
      </w:r>
      <w:r w:rsidRPr="00D65D15">
        <w:rPr>
          <w:rFonts w:ascii="David" w:hAnsi="David" w:cs="David"/>
          <w:sz w:val="24"/>
          <w:szCs w:val="24"/>
          <w:rtl/>
        </w:rPr>
        <w:t xml:space="preserve"> </w:t>
      </w:r>
      <w:r w:rsidRPr="00D65D15">
        <w:rPr>
          <w:rFonts w:ascii="David" w:hAnsi="David" w:cs="David" w:hint="eastAsia"/>
          <w:sz w:val="24"/>
          <w:szCs w:val="24"/>
          <w:rtl/>
        </w:rPr>
        <w:t>בהתאם</w:t>
      </w:r>
      <w:r w:rsidRPr="00D65D15">
        <w:rPr>
          <w:rFonts w:ascii="David" w:hAnsi="David" w:cs="David"/>
          <w:sz w:val="24"/>
          <w:szCs w:val="24"/>
          <w:rtl/>
        </w:rPr>
        <w:t xml:space="preserve"> לנוסח המצורף </w:t>
      </w:r>
      <w:r w:rsidRPr="00D65D15">
        <w:rPr>
          <w:rFonts w:ascii="David" w:hAnsi="David" w:cs="David" w:hint="cs"/>
          <w:sz w:val="24"/>
          <w:szCs w:val="24"/>
          <w:rtl/>
        </w:rPr>
        <w:t>כנספח ד' 9 לחוברת ההצעה.</w:t>
      </w:r>
      <w:bookmarkEnd w:id="6"/>
    </w:p>
    <w:p w14:paraId="2FB44FC6" w14:textId="77777777" w:rsidR="00CE595F" w:rsidRDefault="00CE595F" w:rsidP="006A5EDE">
      <w:pPr>
        <w:numPr>
          <w:ilvl w:val="0"/>
          <w:numId w:val="19"/>
        </w:numPr>
        <w:spacing w:before="120" w:after="120" w:line="360" w:lineRule="auto"/>
        <w:jc w:val="both"/>
        <w:outlineLvl w:val="1"/>
        <w:rPr>
          <w:rFonts w:ascii="David" w:hAnsi="David" w:cs="David"/>
          <w:b/>
          <w:bCs/>
          <w:sz w:val="24"/>
          <w:szCs w:val="24"/>
        </w:rPr>
      </w:pPr>
      <w:bookmarkStart w:id="7" w:name="_Ref343420212"/>
      <w:bookmarkEnd w:id="1"/>
      <w:bookmarkEnd w:id="2"/>
      <w:bookmarkEnd w:id="3"/>
      <w:bookmarkEnd w:id="4"/>
      <w:bookmarkEnd w:id="5"/>
      <w:r w:rsidRPr="00CE595F">
        <w:rPr>
          <w:rFonts w:ascii="David" w:hAnsi="David" w:cs="David" w:hint="cs"/>
          <w:b/>
          <w:bCs/>
          <w:sz w:val="24"/>
          <w:szCs w:val="24"/>
          <w:rtl/>
        </w:rPr>
        <w:t>תנאי סף מקצועיים בהתאם ל</w:t>
      </w:r>
      <w:r w:rsidR="00EC538B">
        <w:rPr>
          <w:rFonts w:ascii="David" w:hAnsi="David" w:cs="David" w:hint="cs"/>
          <w:b/>
          <w:bCs/>
          <w:sz w:val="24"/>
          <w:szCs w:val="24"/>
          <w:rtl/>
        </w:rPr>
        <w:t>קבוע ב</w:t>
      </w:r>
      <w:r w:rsidRPr="00CE595F">
        <w:rPr>
          <w:rFonts w:ascii="David" w:hAnsi="David" w:cs="David" w:hint="cs"/>
          <w:b/>
          <w:bCs/>
          <w:sz w:val="24"/>
          <w:szCs w:val="24"/>
          <w:rtl/>
        </w:rPr>
        <w:t xml:space="preserve">מסמכי המכרז. </w:t>
      </w:r>
    </w:p>
    <w:bookmarkEnd w:id="7"/>
    <w:p w14:paraId="33652EA8" w14:textId="77777777" w:rsidR="002869BE" w:rsidRPr="00A969C9" w:rsidRDefault="002869BE" w:rsidP="006A5EDE">
      <w:pPr>
        <w:numPr>
          <w:ilvl w:val="0"/>
          <w:numId w:val="19"/>
        </w:numPr>
        <w:spacing w:before="120" w:after="120" w:line="360" w:lineRule="auto"/>
        <w:jc w:val="both"/>
        <w:outlineLvl w:val="1"/>
        <w:rPr>
          <w:rFonts w:ascii="David" w:hAnsi="David" w:cs="David"/>
          <w:b/>
          <w:bCs/>
          <w:sz w:val="24"/>
          <w:szCs w:val="24"/>
        </w:rPr>
      </w:pPr>
      <w:r w:rsidRPr="00A969C9">
        <w:rPr>
          <w:rFonts w:ascii="David" w:hAnsi="David" w:cs="David"/>
          <w:b/>
          <w:bCs/>
          <w:sz w:val="24"/>
          <w:szCs w:val="24"/>
          <w:rtl/>
        </w:rPr>
        <w:t xml:space="preserve">זכויות המשרד </w:t>
      </w:r>
    </w:p>
    <w:p w14:paraId="4BBBA0B2" w14:textId="77777777" w:rsidR="002869BE" w:rsidRPr="00A969C9" w:rsidRDefault="002869BE" w:rsidP="00FB6105">
      <w:pPr>
        <w:spacing w:before="120" w:after="120" w:line="360" w:lineRule="auto"/>
        <w:ind w:left="360"/>
        <w:jc w:val="both"/>
        <w:rPr>
          <w:rFonts w:ascii="David" w:hAnsi="David" w:cs="David"/>
          <w:sz w:val="24"/>
          <w:szCs w:val="24"/>
          <w:rtl/>
        </w:rPr>
      </w:pPr>
      <w:r w:rsidRPr="00A969C9">
        <w:rPr>
          <w:rFonts w:ascii="David" w:hAnsi="David" w:cs="David"/>
          <w:sz w:val="24"/>
          <w:szCs w:val="24"/>
          <w:rtl/>
        </w:rPr>
        <w:t xml:space="preserve">כמפורט במסמכי המכרז. יובהר כי </w:t>
      </w:r>
      <w:r w:rsidRPr="00A969C9">
        <w:rPr>
          <w:rFonts w:ascii="David" w:hAnsi="David" w:cs="David"/>
          <w:color w:val="000000"/>
          <w:sz w:val="24"/>
          <w:szCs w:val="24"/>
          <w:rtl/>
        </w:rPr>
        <w:t>המשרד רשאי לבטל את המכרז או לצאת בבקשה למכרז חדש וזאת על פי החלטתו, ללא מתן הסברים לספק או לכל גורם אחר וללא הודעה מוקדמת.</w:t>
      </w:r>
    </w:p>
    <w:p w14:paraId="7810B94F" w14:textId="77777777" w:rsidR="002869BE" w:rsidRPr="00A969C9" w:rsidRDefault="002869BE" w:rsidP="006A5EDE">
      <w:pPr>
        <w:numPr>
          <w:ilvl w:val="0"/>
          <w:numId w:val="19"/>
        </w:numPr>
        <w:spacing w:before="120" w:after="120" w:line="360" w:lineRule="auto"/>
        <w:jc w:val="both"/>
        <w:outlineLvl w:val="1"/>
        <w:rPr>
          <w:rFonts w:ascii="David" w:hAnsi="David" w:cs="David"/>
          <w:b/>
          <w:bCs/>
          <w:sz w:val="24"/>
          <w:szCs w:val="24"/>
        </w:rPr>
      </w:pPr>
      <w:r w:rsidRPr="00A969C9">
        <w:rPr>
          <w:rFonts w:ascii="David" w:hAnsi="David" w:cs="David"/>
          <w:b/>
          <w:bCs/>
          <w:sz w:val="24"/>
          <w:szCs w:val="24"/>
          <w:rtl/>
        </w:rPr>
        <w:t xml:space="preserve">פרסום המכרז </w:t>
      </w:r>
    </w:p>
    <w:p w14:paraId="34A1F413" w14:textId="77777777" w:rsidR="002869BE" w:rsidRPr="00A969C9" w:rsidRDefault="002869BE" w:rsidP="00FB6105">
      <w:pPr>
        <w:spacing w:before="120" w:after="120" w:line="360" w:lineRule="auto"/>
        <w:ind w:left="368"/>
        <w:rPr>
          <w:rFonts w:ascii="David" w:hAnsi="David" w:cs="David"/>
          <w:b/>
          <w:bCs/>
          <w:sz w:val="24"/>
          <w:szCs w:val="24"/>
          <w:rtl/>
        </w:rPr>
      </w:pPr>
      <w:r w:rsidRPr="00A969C9">
        <w:rPr>
          <w:rFonts w:ascii="David" w:hAnsi="David" w:cs="David"/>
          <w:sz w:val="24"/>
          <w:szCs w:val="24"/>
          <w:rtl/>
        </w:rPr>
        <w:t xml:space="preserve">מסמכי המכרז יפורסמו באתר האינטרנט של משרד המשפטים, </w:t>
      </w:r>
      <w:hyperlink r:id="rId11" w:history="1">
        <w:r w:rsidR="00704517" w:rsidRPr="00D921B7">
          <w:rPr>
            <w:rStyle w:val="Hyperlink"/>
            <w:rFonts w:ascii="David" w:hAnsi="David" w:cs="David"/>
            <w:sz w:val="24"/>
            <w:szCs w:val="24"/>
          </w:rPr>
          <w:t>www.justice.gov.il</w:t>
        </w:r>
      </w:hyperlink>
      <w:r w:rsidRPr="00A969C9">
        <w:rPr>
          <w:rFonts w:ascii="David" w:hAnsi="David" w:cs="David"/>
          <w:sz w:val="24"/>
          <w:szCs w:val="24"/>
        </w:rPr>
        <w:t xml:space="preserve"> </w:t>
      </w:r>
      <w:r w:rsidRPr="00A969C9">
        <w:rPr>
          <w:rFonts w:ascii="David" w:hAnsi="David" w:cs="David"/>
          <w:sz w:val="24"/>
          <w:szCs w:val="24"/>
          <w:rtl/>
        </w:rPr>
        <w:t xml:space="preserve"> תחת הכותרת "פרסומים-מכרזי טובין ושירותים". יודגש כי ככל שקיימת סתירה בין מסמכי המכרז לכתוב במודעה זו, האמור במסמכי המכרז יגבר. </w:t>
      </w:r>
      <w:r w:rsidRPr="00A969C9">
        <w:rPr>
          <w:rFonts w:ascii="David" w:hAnsi="David" w:cs="David"/>
          <w:b/>
          <w:bCs/>
          <w:sz w:val="24"/>
          <w:szCs w:val="24"/>
          <w:rtl/>
        </w:rPr>
        <w:t>אין באמור בהודעה זו כדי למצות או לגרוע או להחליף את דרישות המכרז, הנמצאות במסגרת מסמכי המכרז.</w:t>
      </w:r>
    </w:p>
    <w:p w14:paraId="441D57CA" w14:textId="77777777" w:rsidR="002869BE" w:rsidRPr="00A969C9" w:rsidRDefault="002869BE" w:rsidP="006A5EDE">
      <w:pPr>
        <w:numPr>
          <w:ilvl w:val="0"/>
          <w:numId w:val="19"/>
        </w:numPr>
        <w:spacing w:before="120" w:after="120" w:line="360" w:lineRule="auto"/>
        <w:jc w:val="both"/>
        <w:outlineLvl w:val="1"/>
        <w:rPr>
          <w:rFonts w:ascii="David" w:hAnsi="David" w:cs="David"/>
          <w:b/>
          <w:bCs/>
          <w:sz w:val="24"/>
          <w:szCs w:val="24"/>
        </w:rPr>
      </w:pPr>
      <w:r w:rsidRPr="00A969C9">
        <w:rPr>
          <w:rFonts w:ascii="David" w:hAnsi="David" w:cs="David"/>
          <w:b/>
          <w:bCs/>
          <w:sz w:val="24"/>
          <w:szCs w:val="24"/>
          <w:rtl/>
        </w:rPr>
        <w:t>קבלת פרטים נוספים</w:t>
      </w:r>
    </w:p>
    <w:p w14:paraId="34BDC6E3" w14:textId="060367BC" w:rsidR="00A27340" w:rsidRPr="00A969C9" w:rsidRDefault="002869BE" w:rsidP="00FB6105">
      <w:pPr>
        <w:spacing w:before="120" w:after="120" w:line="360" w:lineRule="auto"/>
        <w:ind w:left="440"/>
        <w:rPr>
          <w:rFonts w:ascii="David" w:eastAsia="Times New Roman" w:hAnsi="David" w:cs="David"/>
          <w:color w:val="000000"/>
          <w:sz w:val="24"/>
          <w:szCs w:val="24"/>
          <w:rtl/>
        </w:rPr>
      </w:pPr>
      <w:r w:rsidRPr="00A969C9">
        <w:rPr>
          <w:rFonts w:ascii="David" w:eastAsia="Times New Roman" w:hAnsi="David" w:cs="David"/>
          <w:color w:val="000000"/>
          <w:sz w:val="24"/>
          <w:szCs w:val="24"/>
          <w:rtl/>
        </w:rPr>
        <w:t>ניתן לקבל את מסמכי המכרז, פרטים נוספים ועדכונים בנו</w:t>
      </w:r>
      <w:r w:rsidR="00CE595F">
        <w:rPr>
          <w:rFonts w:ascii="David" w:eastAsia="Times New Roman" w:hAnsi="David" w:cs="David"/>
          <w:color w:val="000000"/>
          <w:sz w:val="24"/>
          <w:szCs w:val="24"/>
          <w:rtl/>
        </w:rPr>
        <w:t>גע למכרז באתר האינטרנט של המשרד</w:t>
      </w:r>
      <w:r w:rsidR="00CE595F">
        <w:rPr>
          <w:rFonts w:ascii="David" w:eastAsia="Times New Roman" w:hAnsi="David" w:cs="David" w:hint="cs"/>
          <w:color w:val="000000"/>
          <w:sz w:val="24"/>
          <w:szCs w:val="24"/>
          <w:rtl/>
        </w:rPr>
        <w:t xml:space="preserve"> </w:t>
      </w:r>
      <w:r w:rsidRPr="00A969C9">
        <w:rPr>
          <w:rFonts w:ascii="David" w:eastAsia="Times New Roman" w:hAnsi="David" w:cs="David"/>
          <w:color w:val="000000"/>
          <w:sz w:val="24"/>
          <w:szCs w:val="24"/>
          <w:rtl/>
        </w:rPr>
        <w:t xml:space="preserve">בכתובת: </w:t>
      </w:r>
      <w:hyperlink r:id="rId12" w:history="1">
        <w:r w:rsidR="00045802" w:rsidRPr="007D0822">
          <w:rPr>
            <w:rStyle w:val="Hyperlink"/>
            <w:rFonts w:ascii="David" w:hAnsi="David" w:cs="David"/>
            <w:sz w:val="24"/>
            <w:szCs w:val="24"/>
          </w:rPr>
          <w:t>https://www.gov.il/he/Departments/publications/Call_for_bids/tender-44-23</w:t>
        </w:r>
      </w:hyperlink>
      <w:r w:rsidR="001E3B1F">
        <w:rPr>
          <w:rFonts w:ascii="David" w:hAnsi="David" w:cs="David"/>
          <w:sz w:val="24"/>
          <w:szCs w:val="24"/>
        </w:rPr>
        <w:t xml:space="preserve"> </w:t>
      </w:r>
    </w:p>
    <w:p w14:paraId="6F83B885" w14:textId="2C82D151" w:rsidR="002869BE" w:rsidRPr="00A969C9" w:rsidRDefault="002869BE" w:rsidP="0050389D">
      <w:pPr>
        <w:spacing w:before="120" w:after="120" w:line="360" w:lineRule="auto"/>
        <w:ind w:left="430" w:hanging="70"/>
        <w:rPr>
          <w:rFonts w:ascii="David" w:eastAsia="Times New Roman" w:hAnsi="David" w:cs="David"/>
          <w:color w:val="000000"/>
          <w:sz w:val="24"/>
          <w:szCs w:val="24"/>
          <w:rtl/>
        </w:rPr>
      </w:pPr>
      <w:r w:rsidRPr="00BB2445">
        <w:rPr>
          <w:rFonts w:ascii="David" w:eastAsia="Times New Roman" w:hAnsi="David" w:cs="David"/>
          <w:color w:val="000000"/>
          <w:sz w:val="24"/>
          <w:szCs w:val="24"/>
          <w:rtl/>
        </w:rPr>
        <w:t xml:space="preserve">פניות כל גורם בשאלות ובירורים נוספים בנושא המכרז ייעשו על פי האמור במסמכי המכרז עד ליום </w:t>
      </w:r>
      <w:r w:rsidR="00045802">
        <w:rPr>
          <w:rFonts w:ascii="David" w:hAnsi="David" w:cs="David"/>
          <w:color w:val="000000"/>
          <w:sz w:val="24"/>
          <w:szCs w:val="24"/>
          <w:u w:val="single"/>
        </w:rPr>
        <w:t>30.11.2023</w:t>
      </w:r>
    </w:p>
    <w:p w14:paraId="2B4AC027" w14:textId="77777777" w:rsidR="002869BE" w:rsidRPr="00A969C9" w:rsidRDefault="002869BE" w:rsidP="00FB6105">
      <w:pPr>
        <w:spacing w:before="120" w:after="120" w:line="360" w:lineRule="auto"/>
        <w:ind w:left="430" w:hanging="360"/>
        <w:jc w:val="right"/>
        <w:rPr>
          <w:rFonts w:ascii="David" w:hAnsi="David" w:cs="David"/>
          <w:sz w:val="24"/>
          <w:szCs w:val="24"/>
          <w:rtl/>
        </w:rPr>
      </w:pPr>
    </w:p>
    <w:p w14:paraId="6DBA5921" w14:textId="77777777" w:rsidR="00C42BC0" w:rsidRPr="00A969C9" w:rsidRDefault="00C42BC0" w:rsidP="002869BE">
      <w:pPr>
        <w:spacing w:after="0" w:line="360" w:lineRule="auto"/>
        <w:ind w:left="430" w:hanging="360"/>
        <w:jc w:val="right"/>
        <w:rPr>
          <w:rFonts w:ascii="David" w:hAnsi="David" w:cs="David"/>
          <w:sz w:val="24"/>
          <w:szCs w:val="24"/>
          <w:rtl/>
        </w:rPr>
      </w:pPr>
    </w:p>
    <w:p w14:paraId="20FA3356" w14:textId="77777777" w:rsidR="00C42BC0" w:rsidRPr="00A969C9" w:rsidRDefault="00C42BC0" w:rsidP="002869BE">
      <w:pPr>
        <w:spacing w:after="0" w:line="360" w:lineRule="auto"/>
        <w:ind w:left="430" w:hanging="360"/>
        <w:jc w:val="right"/>
        <w:rPr>
          <w:rFonts w:ascii="David" w:hAnsi="David" w:cs="David"/>
          <w:sz w:val="24"/>
          <w:szCs w:val="24"/>
          <w:rtl/>
        </w:rPr>
      </w:pPr>
    </w:p>
    <w:p w14:paraId="399036E5" w14:textId="77777777" w:rsidR="003E0153" w:rsidRPr="00A969C9" w:rsidRDefault="003E0153" w:rsidP="002869BE">
      <w:pPr>
        <w:spacing w:after="0" w:line="360" w:lineRule="auto"/>
        <w:ind w:left="430" w:hanging="360"/>
        <w:jc w:val="right"/>
        <w:rPr>
          <w:rFonts w:ascii="David" w:hAnsi="David" w:cs="David"/>
          <w:sz w:val="24"/>
          <w:szCs w:val="24"/>
          <w:rtl/>
        </w:rPr>
      </w:pPr>
    </w:p>
    <w:p w14:paraId="6C96C20F" w14:textId="77777777" w:rsidR="002869BE" w:rsidRPr="00A969C9" w:rsidRDefault="002869BE" w:rsidP="002869BE">
      <w:pPr>
        <w:spacing w:after="0" w:line="360" w:lineRule="auto"/>
        <w:ind w:left="430" w:hanging="360"/>
        <w:jc w:val="right"/>
        <w:rPr>
          <w:rFonts w:ascii="David" w:hAnsi="David" w:cs="David"/>
          <w:sz w:val="24"/>
          <w:szCs w:val="24"/>
          <w:rtl/>
        </w:rPr>
      </w:pPr>
      <w:r w:rsidRPr="00A969C9">
        <w:rPr>
          <w:rFonts w:ascii="David" w:hAnsi="David" w:cs="David"/>
          <w:sz w:val="24"/>
          <w:szCs w:val="24"/>
          <w:rtl/>
        </w:rPr>
        <w:t>ועדת המכרזים</w:t>
      </w:r>
    </w:p>
    <w:sectPr w:rsidR="002869BE" w:rsidRPr="00A969C9" w:rsidSect="00414EFD">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003DC97" w14:textId="77777777" w:rsidR="00846543" w:rsidRDefault="00846543" w:rsidP="007B786B">
      <w:pPr>
        <w:spacing w:after="0" w:line="240" w:lineRule="auto"/>
      </w:pPr>
      <w:r>
        <w:separator/>
      </w:r>
    </w:p>
  </w:endnote>
  <w:endnote w:type="continuationSeparator" w:id="0">
    <w:p w14:paraId="31D304C4" w14:textId="77777777" w:rsidR="00846543" w:rsidRDefault="00846543" w:rsidP="007B786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TypoUpright BT">
    <w:altName w:val="Times New Roman"/>
    <w:panose1 w:val="00000000000000000000"/>
    <w:charset w:val="00"/>
    <w:family w:val="roman"/>
    <w:notTrueType/>
    <w:pitch w:val="default"/>
    <w:sig w:usb0="00000003" w:usb1="00000000" w:usb2="00000000" w:usb3="00000000" w:csb0="00000001" w:csb1="00000000"/>
  </w:font>
  <w:font w:name="Times New (W1)">
    <w:altName w:val="Times New Roman"/>
    <w:charset w:val="00"/>
    <w:family w:val="roman"/>
    <w:pitch w:val="variable"/>
    <w:sig w:usb0="20007A87" w:usb1="80000000" w:usb2="00000008"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1219655" w14:textId="77777777" w:rsidR="00846543" w:rsidRDefault="00846543" w:rsidP="007B786B">
      <w:pPr>
        <w:spacing w:after="0" w:line="240" w:lineRule="auto"/>
      </w:pPr>
      <w:r>
        <w:separator/>
      </w:r>
    </w:p>
  </w:footnote>
  <w:footnote w:type="continuationSeparator" w:id="0">
    <w:p w14:paraId="632629F4" w14:textId="77777777" w:rsidR="00846543" w:rsidRDefault="00846543" w:rsidP="007B786B">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0F76D3"/>
    <w:multiLevelType w:val="multilevel"/>
    <w:tmpl w:val="839A22DC"/>
    <w:lvl w:ilvl="0">
      <w:start w:val="5"/>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 w15:restartNumberingAfterBreak="0">
    <w:nsid w:val="084269E7"/>
    <w:multiLevelType w:val="multilevel"/>
    <w:tmpl w:val="137826FC"/>
    <w:lvl w:ilvl="0">
      <w:start w:val="3"/>
      <w:numFmt w:val="decimal"/>
      <w:lvlText w:val="%1"/>
      <w:lvlJc w:val="left"/>
      <w:pPr>
        <w:ind w:left="360" w:hanging="360"/>
      </w:pPr>
      <w:rPr>
        <w:rFonts w:hint="default"/>
      </w:rPr>
    </w:lvl>
    <w:lvl w:ilvl="1">
      <w:start w:val="1"/>
      <w:numFmt w:val="decimal"/>
      <w:lvlText w:val="%1.%2"/>
      <w:lvlJc w:val="left"/>
      <w:pPr>
        <w:ind w:left="1011" w:hanging="360"/>
      </w:pPr>
      <w:rPr>
        <w:rFonts w:hint="default"/>
      </w:rPr>
    </w:lvl>
    <w:lvl w:ilvl="2">
      <w:start w:val="1"/>
      <w:numFmt w:val="decimal"/>
      <w:lvlText w:val="%1.%2.%3"/>
      <w:lvlJc w:val="left"/>
      <w:pPr>
        <w:ind w:left="2022" w:hanging="720"/>
      </w:pPr>
      <w:rPr>
        <w:rFonts w:hint="default"/>
      </w:rPr>
    </w:lvl>
    <w:lvl w:ilvl="3">
      <w:start w:val="1"/>
      <w:numFmt w:val="decimal"/>
      <w:lvlText w:val="%1.%2.%3.%4"/>
      <w:lvlJc w:val="left"/>
      <w:pPr>
        <w:ind w:left="2673" w:hanging="720"/>
      </w:pPr>
      <w:rPr>
        <w:rFonts w:hint="default"/>
      </w:rPr>
    </w:lvl>
    <w:lvl w:ilvl="4">
      <w:start w:val="1"/>
      <w:numFmt w:val="decimal"/>
      <w:lvlText w:val="%1.%2.%3.%4.%5"/>
      <w:lvlJc w:val="left"/>
      <w:pPr>
        <w:ind w:left="3684" w:hanging="1080"/>
      </w:pPr>
      <w:rPr>
        <w:rFonts w:hint="default"/>
      </w:rPr>
    </w:lvl>
    <w:lvl w:ilvl="5">
      <w:start w:val="1"/>
      <w:numFmt w:val="decimal"/>
      <w:lvlText w:val="%1.%2.%3.%4.%5.%6"/>
      <w:lvlJc w:val="left"/>
      <w:pPr>
        <w:ind w:left="4335" w:hanging="1080"/>
      </w:pPr>
      <w:rPr>
        <w:rFonts w:hint="default"/>
      </w:rPr>
    </w:lvl>
    <w:lvl w:ilvl="6">
      <w:start w:val="1"/>
      <w:numFmt w:val="decimal"/>
      <w:lvlText w:val="%1.%2.%3.%4.%5.%6.%7"/>
      <w:lvlJc w:val="left"/>
      <w:pPr>
        <w:ind w:left="4986" w:hanging="1080"/>
      </w:pPr>
      <w:rPr>
        <w:rFonts w:hint="default"/>
      </w:rPr>
    </w:lvl>
    <w:lvl w:ilvl="7">
      <w:start w:val="1"/>
      <w:numFmt w:val="decimal"/>
      <w:lvlText w:val="%1.%2.%3.%4.%5.%6.%7.%8"/>
      <w:lvlJc w:val="left"/>
      <w:pPr>
        <w:ind w:left="5997" w:hanging="1440"/>
      </w:pPr>
      <w:rPr>
        <w:rFonts w:hint="default"/>
      </w:rPr>
    </w:lvl>
    <w:lvl w:ilvl="8">
      <w:start w:val="1"/>
      <w:numFmt w:val="decimal"/>
      <w:lvlText w:val="%1.%2.%3.%4.%5.%6.%7.%8.%9"/>
      <w:lvlJc w:val="left"/>
      <w:pPr>
        <w:ind w:left="6648" w:hanging="1440"/>
      </w:pPr>
      <w:rPr>
        <w:rFonts w:hint="default"/>
      </w:rPr>
    </w:lvl>
  </w:abstractNum>
  <w:abstractNum w:abstractNumId="2" w15:restartNumberingAfterBreak="0">
    <w:nsid w:val="0BBD7C72"/>
    <w:multiLevelType w:val="multilevel"/>
    <w:tmpl w:val="DF84545A"/>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3" w15:restartNumberingAfterBreak="0">
    <w:nsid w:val="12422E62"/>
    <w:multiLevelType w:val="multilevel"/>
    <w:tmpl w:val="7400AC10"/>
    <w:lvl w:ilvl="0">
      <w:start w:val="1"/>
      <w:numFmt w:val="decimal"/>
      <w:lvlText w:val="%1."/>
      <w:lvlJc w:val="left"/>
      <w:pPr>
        <w:tabs>
          <w:tab w:val="num" w:pos="567"/>
        </w:tabs>
        <w:ind w:left="567" w:hanging="567"/>
      </w:pPr>
      <w:rPr>
        <w:rFonts w:hint="default"/>
        <w:b w:val="0"/>
        <w:bCs w:val="0"/>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216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4" w15:restartNumberingAfterBreak="0">
    <w:nsid w:val="19D401B2"/>
    <w:multiLevelType w:val="multilevel"/>
    <w:tmpl w:val="F87AE1EE"/>
    <w:lvl w:ilvl="0">
      <w:start w:val="1"/>
      <w:numFmt w:val="decimal"/>
      <w:lvlText w:val="%1."/>
      <w:lvlJc w:val="left"/>
      <w:pPr>
        <w:ind w:left="360" w:hanging="360"/>
      </w:pPr>
    </w:lvl>
    <w:lvl w:ilvl="1">
      <w:start w:val="1"/>
      <w:numFmt w:val="decimal"/>
      <w:lvlText w:val="%1.%2."/>
      <w:lvlJc w:val="left"/>
      <w:pPr>
        <w:ind w:left="792" w:hanging="432"/>
      </w:pPr>
      <w:rPr>
        <w:b w:val="0"/>
        <w:bCs w:val="0"/>
        <w:lang w:val="en-US"/>
      </w:rPr>
    </w:lvl>
    <w:lvl w:ilvl="2">
      <w:start w:val="1"/>
      <w:numFmt w:val="decimal"/>
      <w:lvlText w:val="%3."/>
      <w:lvlJc w:val="left"/>
      <w:pPr>
        <w:ind w:left="1224" w:hanging="504"/>
      </w:pPr>
      <w:rPr>
        <w:rFonts w:ascii="Calibri" w:eastAsia="Calibri" w:hAnsi="Calibri" w:cs="Arial"/>
        <w:b w:val="0"/>
        <w:bCs w:val="0"/>
      </w:rPr>
    </w:lvl>
    <w:lvl w:ilvl="3">
      <w:start w:val="1"/>
      <w:numFmt w:val="decimal"/>
      <w:lvlText w:val="%1.%2.%3.%4."/>
      <w:lvlJc w:val="left"/>
      <w:pPr>
        <w:ind w:left="4248" w:hanging="648"/>
      </w:pPr>
      <w:rPr>
        <w:b w:val="0"/>
        <w:bCs w:val="0"/>
        <w:lang w:bidi="he-IL"/>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1C9F3778"/>
    <w:multiLevelType w:val="multilevel"/>
    <w:tmpl w:val="6494E73C"/>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 w15:restartNumberingAfterBreak="0">
    <w:nsid w:val="22042871"/>
    <w:multiLevelType w:val="multilevel"/>
    <w:tmpl w:val="839A22DC"/>
    <w:lvl w:ilvl="0">
      <w:start w:val="5"/>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7" w15:restartNumberingAfterBreak="0">
    <w:nsid w:val="2D240C07"/>
    <w:multiLevelType w:val="hybridMultilevel"/>
    <w:tmpl w:val="11C291B8"/>
    <w:lvl w:ilvl="0" w:tplc="14C04EA2">
      <w:start w:val="1"/>
      <w:numFmt w:val="hebrew1"/>
      <w:lvlText w:val="%1."/>
      <w:lvlJc w:val="left"/>
      <w:pPr>
        <w:ind w:left="720" w:hanging="360"/>
      </w:pPr>
      <w:rPr>
        <w:rFonts w:hint="default"/>
        <w:b w:val="0"/>
        <w:color w:val="000000"/>
        <w:u w:val="none"/>
      </w:r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2F8D0330"/>
    <w:multiLevelType w:val="hybridMultilevel"/>
    <w:tmpl w:val="1668D25A"/>
    <w:lvl w:ilvl="0" w:tplc="3C40E2B8">
      <w:start w:val="1"/>
      <w:numFmt w:val="decimal"/>
      <w:lvlText w:val="%1."/>
      <w:lvlJc w:val="left"/>
      <w:pPr>
        <w:ind w:left="360" w:hanging="360"/>
      </w:pPr>
      <w:rPr>
        <w:rFonts w:hint="default"/>
        <w:b/>
        <w:bCs/>
        <w:sz w:val="24"/>
        <w:szCs w:val="24"/>
      </w:rPr>
    </w:lvl>
    <w:lvl w:ilvl="1" w:tplc="EE34DA0E">
      <w:start w:val="1"/>
      <w:numFmt w:val="hebrew1"/>
      <w:lvlText w:val="%2."/>
      <w:lvlJc w:val="left"/>
      <w:pPr>
        <w:tabs>
          <w:tab w:val="num" w:pos="-81"/>
        </w:tabs>
        <w:ind w:left="1069" w:hanging="360"/>
      </w:pPr>
      <w:rPr>
        <w:rFonts w:hint="default"/>
        <w:sz w:val="28"/>
        <w:szCs w:val="28"/>
      </w:rPr>
    </w:lvl>
    <w:lvl w:ilvl="2" w:tplc="76B2252C">
      <w:start w:val="1"/>
      <w:numFmt w:val="decimal"/>
      <w:lvlText w:val="%3)"/>
      <w:lvlJc w:val="left"/>
      <w:pPr>
        <w:ind w:left="1800" w:hanging="180"/>
      </w:pPr>
      <w:rPr>
        <w:b w:val="0"/>
        <w:bCs w:val="0"/>
      </w:rPr>
    </w:lvl>
    <w:lvl w:ilvl="3" w:tplc="FFFFFFFF">
      <w:start w:val="1"/>
      <w:numFmt w:val="decimal"/>
      <w:lvlText w:val="%4."/>
      <w:lvlJc w:val="left"/>
      <w:pPr>
        <w:ind w:left="2520" w:hanging="360"/>
      </w:pPr>
    </w:lvl>
    <w:lvl w:ilvl="4" w:tplc="04090013">
      <w:start w:val="1"/>
      <w:numFmt w:val="hebrew1"/>
      <w:lvlText w:val="%5."/>
      <w:lvlJc w:val="center"/>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9" w15:restartNumberingAfterBreak="0">
    <w:nsid w:val="407054B9"/>
    <w:multiLevelType w:val="hybridMultilevel"/>
    <w:tmpl w:val="F46694A6"/>
    <w:lvl w:ilvl="0" w:tplc="04090001">
      <w:start w:val="1"/>
      <w:numFmt w:val="bullet"/>
      <w:lvlText w:val=""/>
      <w:lvlJc w:val="left"/>
      <w:pPr>
        <w:ind w:left="2818" w:hanging="360"/>
      </w:pPr>
      <w:rPr>
        <w:rFonts w:ascii="Symbol" w:hAnsi="Symbol" w:hint="default"/>
      </w:rPr>
    </w:lvl>
    <w:lvl w:ilvl="1" w:tplc="04090003" w:tentative="1">
      <w:start w:val="1"/>
      <w:numFmt w:val="bullet"/>
      <w:lvlText w:val="o"/>
      <w:lvlJc w:val="left"/>
      <w:pPr>
        <w:ind w:left="3538" w:hanging="360"/>
      </w:pPr>
      <w:rPr>
        <w:rFonts w:ascii="Courier New" w:hAnsi="Courier New" w:cs="Courier New" w:hint="default"/>
      </w:rPr>
    </w:lvl>
    <w:lvl w:ilvl="2" w:tplc="04090005" w:tentative="1">
      <w:start w:val="1"/>
      <w:numFmt w:val="bullet"/>
      <w:lvlText w:val=""/>
      <w:lvlJc w:val="left"/>
      <w:pPr>
        <w:ind w:left="4258" w:hanging="360"/>
      </w:pPr>
      <w:rPr>
        <w:rFonts w:ascii="Wingdings" w:hAnsi="Wingdings" w:hint="default"/>
      </w:rPr>
    </w:lvl>
    <w:lvl w:ilvl="3" w:tplc="04090001" w:tentative="1">
      <w:start w:val="1"/>
      <w:numFmt w:val="bullet"/>
      <w:lvlText w:val=""/>
      <w:lvlJc w:val="left"/>
      <w:pPr>
        <w:ind w:left="4978" w:hanging="360"/>
      </w:pPr>
      <w:rPr>
        <w:rFonts w:ascii="Symbol" w:hAnsi="Symbol" w:hint="default"/>
      </w:rPr>
    </w:lvl>
    <w:lvl w:ilvl="4" w:tplc="04090003" w:tentative="1">
      <w:start w:val="1"/>
      <w:numFmt w:val="bullet"/>
      <w:lvlText w:val="o"/>
      <w:lvlJc w:val="left"/>
      <w:pPr>
        <w:ind w:left="5698" w:hanging="360"/>
      </w:pPr>
      <w:rPr>
        <w:rFonts w:ascii="Courier New" w:hAnsi="Courier New" w:cs="Courier New" w:hint="default"/>
      </w:rPr>
    </w:lvl>
    <w:lvl w:ilvl="5" w:tplc="04090005" w:tentative="1">
      <w:start w:val="1"/>
      <w:numFmt w:val="bullet"/>
      <w:lvlText w:val=""/>
      <w:lvlJc w:val="left"/>
      <w:pPr>
        <w:ind w:left="6418" w:hanging="360"/>
      </w:pPr>
      <w:rPr>
        <w:rFonts w:ascii="Wingdings" w:hAnsi="Wingdings" w:hint="default"/>
      </w:rPr>
    </w:lvl>
    <w:lvl w:ilvl="6" w:tplc="04090001" w:tentative="1">
      <w:start w:val="1"/>
      <w:numFmt w:val="bullet"/>
      <w:lvlText w:val=""/>
      <w:lvlJc w:val="left"/>
      <w:pPr>
        <w:ind w:left="7138" w:hanging="360"/>
      </w:pPr>
      <w:rPr>
        <w:rFonts w:ascii="Symbol" w:hAnsi="Symbol" w:hint="default"/>
      </w:rPr>
    </w:lvl>
    <w:lvl w:ilvl="7" w:tplc="04090003" w:tentative="1">
      <w:start w:val="1"/>
      <w:numFmt w:val="bullet"/>
      <w:lvlText w:val="o"/>
      <w:lvlJc w:val="left"/>
      <w:pPr>
        <w:ind w:left="7858" w:hanging="360"/>
      </w:pPr>
      <w:rPr>
        <w:rFonts w:ascii="Courier New" w:hAnsi="Courier New" w:cs="Courier New" w:hint="default"/>
      </w:rPr>
    </w:lvl>
    <w:lvl w:ilvl="8" w:tplc="04090005" w:tentative="1">
      <w:start w:val="1"/>
      <w:numFmt w:val="bullet"/>
      <w:lvlText w:val=""/>
      <w:lvlJc w:val="left"/>
      <w:pPr>
        <w:ind w:left="8578" w:hanging="360"/>
      </w:pPr>
      <w:rPr>
        <w:rFonts w:ascii="Wingdings" w:hAnsi="Wingdings" w:hint="default"/>
      </w:rPr>
    </w:lvl>
  </w:abstractNum>
  <w:abstractNum w:abstractNumId="10" w15:restartNumberingAfterBreak="0">
    <w:nsid w:val="5A1406E4"/>
    <w:multiLevelType w:val="hybridMultilevel"/>
    <w:tmpl w:val="8B2C87DE"/>
    <w:lvl w:ilvl="0" w:tplc="0409000F">
      <w:start w:val="4"/>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5CDA513D"/>
    <w:multiLevelType w:val="multilevel"/>
    <w:tmpl w:val="AD004B94"/>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2" w15:restartNumberingAfterBreak="0">
    <w:nsid w:val="5F743717"/>
    <w:multiLevelType w:val="multilevel"/>
    <w:tmpl w:val="658ADAA8"/>
    <w:lvl w:ilvl="0">
      <w:start w:val="1"/>
      <w:numFmt w:val="decimal"/>
      <w:pStyle w:val="a"/>
      <w:lvlText w:val="%1."/>
      <w:lvlJc w:val="left"/>
      <w:pPr>
        <w:tabs>
          <w:tab w:val="num" w:pos="360"/>
        </w:tabs>
        <w:ind w:left="360" w:hanging="360"/>
      </w:pPr>
      <w:rPr>
        <w:rFonts w:cs="David" w:hint="cs"/>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hebrew1"/>
      <w:lvlText w:val="%3."/>
      <w:lvlJc w:val="left"/>
      <w:pPr>
        <w:tabs>
          <w:tab w:val="num" w:pos="1418"/>
        </w:tabs>
        <w:ind w:left="1418" w:hanging="624"/>
      </w:pPr>
      <w:rPr>
        <w:rFonts w:ascii="Calibri" w:eastAsia="Calibri" w:hAnsi="Calibri" w:cs="Arial"/>
        <w:b w:val="0"/>
        <w:bCs w:val="0"/>
        <w:szCs w:val="24"/>
      </w:rPr>
    </w:lvl>
    <w:lvl w:ilvl="3">
      <w:start w:val="1"/>
      <w:numFmt w:val="decimal"/>
      <w:lvlText w:val="%1.%2.%3.%4."/>
      <w:lvlJc w:val="left"/>
      <w:pPr>
        <w:tabs>
          <w:tab w:val="num" w:pos="1956"/>
        </w:tabs>
        <w:ind w:left="1956" w:hanging="680"/>
      </w:pPr>
      <w:rPr>
        <w:rFonts w:cs="David" w:hint="cs"/>
        <w:b w:val="0"/>
        <w:bCs w:val="0"/>
        <w:szCs w:val="24"/>
      </w:rPr>
    </w:lvl>
    <w:lvl w:ilvl="4">
      <w:start w:val="1"/>
      <w:numFmt w:val="decimal"/>
      <w:lvlText w:val="%1.%2.%3.%4.%5."/>
      <w:lvlJc w:val="left"/>
      <w:pPr>
        <w:tabs>
          <w:tab w:val="num" w:pos="3346"/>
        </w:tabs>
        <w:ind w:left="3346" w:hanging="227"/>
      </w:pPr>
      <w:rPr>
        <w:rFonts w:cs="David" w:hint="cs"/>
        <w:szCs w:val="24"/>
      </w:rPr>
    </w:lvl>
    <w:lvl w:ilvl="5">
      <w:start w:val="1"/>
      <w:numFmt w:val="decimal"/>
      <w:lvlText w:val="%1.%2.%3.%4.%5.%6."/>
      <w:lvlJc w:val="left"/>
      <w:pPr>
        <w:tabs>
          <w:tab w:val="num" w:pos="4340"/>
        </w:tabs>
        <w:ind w:left="4196" w:hanging="936"/>
      </w:pPr>
      <w:rPr>
        <w:rFonts w:cs="David" w:hint="cs"/>
      </w:rPr>
    </w:lvl>
    <w:lvl w:ilvl="6">
      <w:start w:val="1"/>
      <w:numFmt w:val="decimal"/>
      <w:lvlText w:val="%1.%2.%3.%4.%5.%6.%7."/>
      <w:lvlJc w:val="left"/>
      <w:pPr>
        <w:tabs>
          <w:tab w:val="num" w:pos="3600"/>
        </w:tabs>
        <w:ind w:left="3240" w:hanging="1080"/>
      </w:pPr>
      <w:rPr>
        <w:rFonts w:cs="TypoUpright BT"/>
      </w:rPr>
    </w:lvl>
    <w:lvl w:ilvl="7">
      <w:start w:val="1"/>
      <w:numFmt w:val="decimal"/>
      <w:lvlText w:val="%1.%2.%3.%4.%5.%6.%7.%8."/>
      <w:lvlJc w:val="left"/>
      <w:pPr>
        <w:tabs>
          <w:tab w:val="num" w:pos="3960"/>
        </w:tabs>
        <w:ind w:left="3744" w:hanging="1224"/>
      </w:pPr>
      <w:rPr>
        <w:rFonts w:cs="TypoUpright BT"/>
      </w:rPr>
    </w:lvl>
    <w:lvl w:ilvl="8">
      <w:start w:val="1"/>
      <w:numFmt w:val="decimal"/>
      <w:lvlText w:val="%1.%2.%3.%4.%5.%6.%7.%8.%9."/>
      <w:lvlJc w:val="left"/>
      <w:pPr>
        <w:tabs>
          <w:tab w:val="num" w:pos="4680"/>
        </w:tabs>
        <w:ind w:left="4320" w:hanging="1440"/>
      </w:pPr>
      <w:rPr>
        <w:rFonts w:cs="TypoUpright BT"/>
      </w:rPr>
    </w:lvl>
  </w:abstractNum>
  <w:abstractNum w:abstractNumId="13" w15:restartNumberingAfterBreak="0">
    <w:nsid w:val="6548584A"/>
    <w:multiLevelType w:val="multilevel"/>
    <w:tmpl w:val="8B8CDBE0"/>
    <w:lvl w:ilvl="0">
      <w:start w:val="4"/>
      <w:numFmt w:val="decimal"/>
      <w:lvlText w:val="%1"/>
      <w:lvlJc w:val="left"/>
      <w:pPr>
        <w:ind w:left="360" w:hanging="360"/>
      </w:pPr>
      <w:rPr>
        <w:rFonts w:hint="default"/>
      </w:rPr>
    </w:lvl>
    <w:lvl w:ilvl="1">
      <w:start w:val="1"/>
      <w:numFmt w:val="decimal"/>
      <w:lvlText w:val="%1.%2"/>
      <w:lvlJc w:val="left"/>
      <w:pPr>
        <w:ind w:left="1011" w:hanging="360"/>
      </w:pPr>
      <w:rPr>
        <w:rFonts w:hint="default"/>
      </w:rPr>
    </w:lvl>
    <w:lvl w:ilvl="2">
      <w:start w:val="1"/>
      <w:numFmt w:val="decimal"/>
      <w:lvlText w:val="%1.%2.%3"/>
      <w:lvlJc w:val="left"/>
      <w:pPr>
        <w:ind w:left="2022" w:hanging="720"/>
      </w:pPr>
      <w:rPr>
        <w:rFonts w:hint="default"/>
      </w:rPr>
    </w:lvl>
    <w:lvl w:ilvl="3">
      <w:start w:val="1"/>
      <w:numFmt w:val="decimal"/>
      <w:lvlText w:val="%1.%2.%3.%4"/>
      <w:lvlJc w:val="left"/>
      <w:pPr>
        <w:ind w:left="2673" w:hanging="720"/>
      </w:pPr>
      <w:rPr>
        <w:rFonts w:hint="default"/>
      </w:rPr>
    </w:lvl>
    <w:lvl w:ilvl="4">
      <w:start w:val="1"/>
      <w:numFmt w:val="decimal"/>
      <w:lvlText w:val="%1.%2.%3.%4.%5"/>
      <w:lvlJc w:val="left"/>
      <w:pPr>
        <w:ind w:left="3684" w:hanging="1080"/>
      </w:pPr>
      <w:rPr>
        <w:rFonts w:hint="default"/>
      </w:rPr>
    </w:lvl>
    <w:lvl w:ilvl="5">
      <w:start w:val="1"/>
      <w:numFmt w:val="decimal"/>
      <w:lvlText w:val="%1.%2.%3.%4.%5.%6"/>
      <w:lvlJc w:val="left"/>
      <w:pPr>
        <w:ind w:left="4335" w:hanging="1080"/>
      </w:pPr>
      <w:rPr>
        <w:rFonts w:hint="default"/>
      </w:rPr>
    </w:lvl>
    <w:lvl w:ilvl="6">
      <w:start w:val="1"/>
      <w:numFmt w:val="decimal"/>
      <w:lvlText w:val="%1.%2.%3.%4.%5.%6.%7"/>
      <w:lvlJc w:val="left"/>
      <w:pPr>
        <w:ind w:left="4986" w:hanging="1080"/>
      </w:pPr>
      <w:rPr>
        <w:rFonts w:hint="default"/>
      </w:rPr>
    </w:lvl>
    <w:lvl w:ilvl="7">
      <w:start w:val="1"/>
      <w:numFmt w:val="decimal"/>
      <w:lvlText w:val="%1.%2.%3.%4.%5.%6.%7.%8"/>
      <w:lvlJc w:val="left"/>
      <w:pPr>
        <w:ind w:left="5997" w:hanging="1440"/>
      </w:pPr>
      <w:rPr>
        <w:rFonts w:hint="default"/>
      </w:rPr>
    </w:lvl>
    <w:lvl w:ilvl="8">
      <w:start w:val="1"/>
      <w:numFmt w:val="decimal"/>
      <w:lvlText w:val="%1.%2.%3.%4.%5.%6.%7.%8.%9"/>
      <w:lvlJc w:val="left"/>
      <w:pPr>
        <w:ind w:left="6648" w:hanging="1440"/>
      </w:pPr>
      <w:rPr>
        <w:rFonts w:hint="default"/>
      </w:rPr>
    </w:lvl>
  </w:abstractNum>
  <w:abstractNum w:abstractNumId="14" w15:restartNumberingAfterBreak="0">
    <w:nsid w:val="69650A20"/>
    <w:multiLevelType w:val="multilevel"/>
    <w:tmpl w:val="63786E2E"/>
    <w:lvl w:ilvl="0">
      <w:start w:val="2"/>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15" w15:restartNumberingAfterBreak="0">
    <w:nsid w:val="6F8C1652"/>
    <w:multiLevelType w:val="hybridMultilevel"/>
    <w:tmpl w:val="46767758"/>
    <w:lvl w:ilvl="0" w:tplc="0026F338">
      <w:start w:val="1"/>
      <w:numFmt w:val="decimal"/>
      <w:lvlText w:val="%1."/>
      <w:lvlJc w:val="left"/>
      <w:pPr>
        <w:ind w:left="720" w:hanging="360"/>
      </w:pPr>
      <w:rPr>
        <w:rFonts w:hint="default"/>
        <w:b w:val="0"/>
        <w:color w:val="000000"/>
        <w:u w:val="none"/>
      </w:r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742B70D0"/>
    <w:multiLevelType w:val="multilevel"/>
    <w:tmpl w:val="6AD278DC"/>
    <w:lvl w:ilvl="0">
      <w:start w:val="6"/>
      <w:numFmt w:val="decimal"/>
      <w:lvlText w:val="%1"/>
      <w:lvlJc w:val="left"/>
      <w:pPr>
        <w:ind w:left="450" w:hanging="450"/>
      </w:pPr>
      <w:rPr>
        <w:rFonts w:hint="default"/>
      </w:rPr>
    </w:lvl>
    <w:lvl w:ilvl="1">
      <w:start w:val="2"/>
      <w:numFmt w:val="decimal"/>
      <w:lvlText w:val="%1.%2"/>
      <w:lvlJc w:val="left"/>
      <w:pPr>
        <w:ind w:left="450" w:hanging="450"/>
      </w:pPr>
      <w:rPr>
        <w:rFonts w:hint="default"/>
      </w:rPr>
    </w:lvl>
    <w:lvl w:ilvl="2">
      <w:start w:val="6"/>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7" w15:restartNumberingAfterBreak="0">
    <w:nsid w:val="74466A79"/>
    <w:multiLevelType w:val="hybridMultilevel"/>
    <w:tmpl w:val="16FAC45A"/>
    <w:lvl w:ilvl="0" w:tplc="884C4B8A">
      <w:start w:val="4"/>
      <w:numFmt w:val="decimal"/>
      <w:lvlText w:val="%1."/>
      <w:lvlJc w:val="left"/>
      <w:pPr>
        <w:ind w:left="2629" w:hanging="360"/>
      </w:pPr>
      <w:rPr>
        <w:rFonts w:hint="default"/>
      </w:rPr>
    </w:lvl>
    <w:lvl w:ilvl="1" w:tplc="04090019" w:tentative="1">
      <w:start w:val="1"/>
      <w:numFmt w:val="lowerLetter"/>
      <w:lvlText w:val="%2."/>
      <w:lvlJc w:val="left"/>
      <w:pPr>
        <w:ind w:left="3349" w:hanging="360"/>
      </w:pPr>
    </w:lvl>
    <w:lvl w:ilvl="2" w:tplc="0409001B">
      <w:start w:val="1"/>
      <w:numFmt w:val="lowerRoman"/>
      <w:lvlText w:val="%3."/>
      <w:lvlJc w:val="right"/>
      <w:pPr>
        <w:ind w:left="4069" w:hanging="180"/>
      </w:pPr>
    </w:lvl>
    <w:lvl w:ilvl="3" w:tplc="5BAC27E4">
      <w:start w:val="1"/>
      <w:numFmt w:val="decimal"/>
      <w:lvlText w:val="%4."/>
      <w:lvlJc w:val="left"/>
      <w:pPr>
        <w:ind w:left="4789" w:hanging="360"/>
      </w:pPr>
      <w:rPr>
        <w:rFonts w:ascii="Calibri" w:eastAsia="Calibri" w:hAnsi="Calibri" w:cs="David"/>
      </w:rPr>
    </w:lvl>
    <w:lvl w:ilvl="4" w:tplc="04090019" w:tentative="1">
      <w:start w:val="1"/>
      <w:numFmt w:val="lowerLetter"/>
      <w:lvlText w:val="%5."/>
      <w:lvlJc w:val="left"/>
      <w:pPr>
        <w:ind w:left="5509" w:hanging="360"/>
      </w:pPr>
    </w:lvl>
    <w:lvl w:ilvl="5" w:tplc="0409001B" w:tentative="1">
      <w:start w:val="1"/>
      <w:numFmt w:val="lowerRoman"/>
      <w:lvlText w:val="%6."/>
      <w:lvlJc w:val="right"/>
      <w:pPr>
        <w:ind w:left="6229" w:hanging="180"/>
      </w:pPr>
    </w:lvl>
    <w:lvl w:ilvl="6" w:tplc="0409000F" w:tentative="1">
      <w:start w:val="1"/>
      <w:numFmt w:val="decimal"/>
      <w:lvlText w:val="%7."/>
      <w:lvlJc w:val="left"/>
      <w:pPr>
        <w:ind w:left="6949" w:hanging="360"/>
      </w:pPr>
    </w:lvl>
    <w:lvl w:ilvl="7" w:tplc="04090019" w:tentative="1">
      <w:start w:val="1"/>
      <w:numFmt w:val="lowerLetter"/>
      <w:lvlText w:val="%8."/>
      <w:lvlJc w:val="left"/>
      <w:pPr>
        <w:ind w:left="7669" w:hanging="360"/>
      </w:pPr>
    </w:lvl>
    <w:lvl w:ilvl="8" w:tplc="0409001B" w:tentative="1">
      <w:start w:val="1"/>
      <w:numFmt w:val="lowerRoman"/>
      <w:lvlText w:val="%9."/>
      <w:lvlJc w:val="right"/>
      <w:pPr>
        <w:ind w:left="8389" w:hanging="180"/>
      </w:pPr>
    </w:lvl>
  </w:abstractNum>
  <w:abstractNum w:abstractNumId="18" w15:restartNumberingAfterBreak="0">
    <w:nsid w:val="780E0A88"/>
    <w:multiLevelType w:val="multilevel"/>
    <w:tmpl w:val="25D60DB2"/>
    <w:lvl w:ilvl="0">
      <w:start w:val="1"/>
      <w:numFmt w:val="decimal"/>
      <w:suff w:val="space"/>
      <w:lvlText w:val="%1."/>
      <w:lvlJc w:val="left"/>
      <w:pPr>
        <w:ind w:left="567" w:hanging="567"/>
      </w:pPr>
      <w:rPr>
        <w:rFonts w:hint="default"/>
        <w:b w:val="0"/>
        <w:sz w:val="24"/>
        <w:szCs w:val="24"/>
      </w:rPr>
    </w:lvl>
    <w:lvl w:ilvl="1">
      <w:start w:val="1"/>
      <w:numFmt w:val="decimal"/>
      <w:lvlText w:val="%1.%2."/>
      <w:lvlJc w:val="left"/>
      <w:pPr>
        <w:ind w:left="1247" w:hanging="680"/>
      </w:pPr>
      <w:rPr>
        <w:rFonts w:cs="David" w:hint="default"/>
        <w:b w:val="0"/>
        <w:bCs w:val="0"/>
        <w:lang w:val="en-US" w:bidi="he-IL"/>
      </w:rPr>
    </w:lvl>
    <w:lvl w:ilvl="2">
      <w:start w:val="1"/>
      <w:numFmt w:val="decimal"/>
      <w:lvlText w:val="%1.%2.%3."/>
      <w:lvlJc w:val="left"/>
      <w:pPr>
        <w:ind w:left="1985" w:hanging="738"/>
      </w:pPr>
      <w:rPr>
        <w:rFonts w:hint="default"/>
        <w:b/>
        <w:bCs w:val="0"/>
        <w:color w:val="auto"/>
        <w:sz w:val="24"/>
        <w:szCs w:val="24"/>
      </w:rPr>
    </w:lvl>
    <w:lvl w:ilvl="3">
      <w:start w:val="1"/>
      <w:numFmt w:val="decimal"/>
      <w:lvlText w:val="%1.%2.%3.%4."/>
      <w:lvlJc w:val="left"/>
      <w:pPr>
        <w:tabs>
          <w:tab w:val="num" w:pos="2211"/>
        </w:tabs>
        <w:ind w:left="2948" w:hanging="963"/>
      </w:pPr>
      <w:rPr>
        <w:rFonts w:hint="default"/>
        <w:b/>
        <w:bCs w:val="0"/>
        <w:sz w:val="24"/>
        <w:szCs w:val="24"/>
      </w:rPr>
    </w:lvl>
    <w:lvl w:ilvl="4">
      <w:start w:val="1"/>
      <w:numFmt w:val="upperRoman"/>
      <w:lvlText w:val="%5)"/>
      <w:lvlJc w:val="left"/>
      <w:pPr>
        <w:ind w:left="3289" w:hanging="341"/>
      </w:pPr>
      <w:rPr>
        <w:rFonts w:hint="default"/>
        <w:b w:val="0"/>
      </w:rPr>
    </w:lvl>
    <w:lvl w:ilvl="5">
      <w:start w:val="1"/>
      <w:numFmt w:val="decimal"/>
      <w:lvlText w:val="%1.%2.%3.%4.%5.%6."/>
      <w:lvlJc w:val="left"/>
      <w:pPr>
        <w:ind w:left="2880" w:hanging="1080"/>
      </w:pPr>
      <w:rPr>
        <w:rFonts w:hint="default"/>
        <w:b w:val="0"/>
      </w:rPr>
    </w:lvl>
    <w:lvl w:ilvl="6">
      <w:start w:val="1"/>
      <w:numFmt w:val="decimal"/>
      <w:lvlText w:val="%1.%2.%3.%4.%5.%6.%7."/>
      <w:lvlJc w:val="left"/>
      <w:pPr>
        <w:ind w:left="3600" w:hanging="1440"/>
      </w:pPr>
      <w:rPr>
        <w:rFonts w:hint="default"/>
        <w:b w:val="0"/>
      </w:rPr>
    </w:lvl>
    <w:lvl w:ilvl="7">
      <w:start w:val="1"/>
      <w:numFmt w:val="decimal"/>
      <w:lvlText w:val="%1.%2.%3.%4.%5.%6.%7.%8."/>
      <w:lvlJc w:val="left"/>
      <w:pPr>
        <w:ind w:left="3960" w:hanging="1440"/>
      </w:pPr>
      <w:rPr>
        <w:rFonts w:hint="default"/>
        <w:b w:val="0"/>
      </w:rPr>
    </w:lvl>
    <w:lvl w:ilvl="8">
      <w:start w:val="1"/>
      <w:numFmt w:val="decimal"/>
      <w:lvlText w:val="%1.%2.%3.%4.%5.%6.%7.%8.%9."/>
      <w:lvlJc w:val="left"/>
      <w:pPr>
        <w:ind w:left="4680" w:hanging="1800"/>
      </w:pPr>
      <w:rPr>
        <w:rFonts w:hint="default"/>
        <w:b w:val="0"/>
      </w:rPr>
    </w:lvl>
  </w:abstractNum>
  <w:abstractNum w:abstractNumId="19" w15:restartNumberingAfterBreak="0">
    <w:nsid w:val="7A4C10D4"/>
    <w:multiLevelType w:val="multilevel"/>
    <w:tmpl w:val="A26A31B2"/>
    <w:lvl w:ilvl="0">
      <w:start w:val="3"/>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20" w15:restartNumberingAfterBreak="0">
    <w:nsid w:val="7BD038E5"/>
    <w:multiLevelType w:val="multilevel"/>
    <w:tmpl w:val="962212AC"/>
    <w:lvl w:ilvl="0">
      <w:start w:val="1"/>
      <w:numFmt w:val="decimal"/>
      <w:lvlText w:val="%1."/>
      <w:lvlJc w:val="left"/>
      <w:pPr>
        <w:tabs>
          <w:tab w:val="num" w:pos="360"/>
        </w:tabs>
        <w:ind w:left="360" w:hanging="360"/>
      </w:pPr>
      <w:rPr>
        <w:rFonts w:hint="default"/>
        <w:b w:val="0"/>
        <w:u w:val="none"/>
      </w:rPr>
    </w:lvl>
    <w:lvl w:ilvl="1">
      <w:start w:val="1"/>
      <w:numFmt w:val="decimal"/>
      <w:lvlText w:val="%1.%2."/>
      <w:lvlJc w:val="left"/>
      <w:pPr>
        <w:tabs>
          <w:tab w:val="num" w:pos="792"/>
        </w:tabs>
        <w:ind w:left="792" w:hanging="432"/>
      </w:pPr>
      <w:rPr>
        <w:rFonts w:ascii="David" w:hAnsi="David" w:cs="David" w:hint="default"/>
        <w:sz w:val="24"/>
        <w:szCs w:val="24"/>
      </w:rPr>
    </w:lvl>
    <w:lvl w:ilvl="2">
      <w:start w:val="1"/>
      <w:numFmt w:val="decimal"/>
      <w:lvlText w:val="%1.%2.%3."/>
      <w:lvlJc w:val="left"/>
      <w:pPr>
        <w:tabs>
          <w:tab w:val="num" w:pos="1224"/>
        </w:tabs>
        <w:ind w:left="1224" w:hanging="504"/>
      </w:pPr>
      <w:rPr>
        <w:rFonts w:hint="default"/>
        <w:sz w:val="24"/>
        <w:szCs w:val="24"/>
        <w:lang w:val="en-US"/>
      </w:rPr>
    </w:lvl>
    <w:lvl w:ilvl="3">
      <w:start w:val="1"/>
      <w:numFmt w:val="decimal"/>
      <w:lvlText w:val="%1.%2.%3.%4."/>
      <w:lvlJc w:val="left"/>
      <w:pPr>
        <w:tabs>
          <w:tab w:val="num" w:pos="1728"/>
        </w:tabs>
        <w:ind w:left="1728" w:hanging="648"/>
      </w:pPr>
      <w:rPr>
        <w:rFonts w:hint="default"/>
      </w:rPr>
    </w:lvl>
    <w:lvl w:ilvl="4">
      <w:start w:val="1"/>
      <w:numFmt w:val="decimal"/>
      <w:lvlText w:val="%1.%2.%3.%4.%5."/>
      <w:lvlJc w:val="left"/>
      <w:pPr>
        <w:tabs>
          <w:tab w:val="num" w:pos="2232"/>
        </w:tabs>
        <w:ind w:left="2232" w:hanging="792"/>
      </w:pPr>
      <w:rPr>
        <w:rFonts w:hint="default"/>
        <w:b w:val="0"/>
        <w:bCs w:val="0"/>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21" w15:restartNumberingAfterBreak="0">
    <w:nsid w:val="7E027149"/>
    <w:multiLevelType w:val="multilevel"/>
    <w:tmpl w:val="A1B8A06E"/>
    <w:lvl w:ilvl="0">
      <w:start w:val="4"/>
      <w:numFmt w:val="decimal"/>
      <w:lvlText w:val="%1"/>
      <w:lvlJc w:val="left"/>
      <w:pPr>
        <w:ind w:left="360" w:hanging="360"/>
      </w:pPr>
    </w:lvl>
    <w:lvl w:ilvl="1">
      <w:start w:val="1"/>
      <w:numFmt w:val="decimal"/>
      <w:lvlText w:val="%1.%2"/>
      <w:lvlJc w:val="left"/>
      <w:pPr>
        <w:ind w:left="1011" w:hanging="360"/>
      </w:pPr>
    </w:lvl>
    <w:lvl w:ilvl="2">
      <w:start w:val="1"/>
      <w:numFmt w:val="decimal"/>
      <w:lvlText w:val="%1.%2.%3"/>
      <w:lvlJc w:val="left"/>
      <w:pPr>
        <w:ind w:left="2022" w:hanging="720"/>
      </w:pPr>
    </w:lvl>
    <w:lvl w:ilvl="3">
      <w:start w:val="1"/>
      <w:numFmt w:val="decimal"/>
      <w:lvlText w:val="%1.%2.%3.%4"/>
      <w:lvlJc w:val="left"/>
      <w:pPr>
        <w:ind w:left="2673" w:hanging="720"/>
      </w:pPr>
    </w:lvl>
    <w:lvl w:ilvl="4">
      <w:start w:val="1"/>
      <w:numFmt w:val="decimal"/>
      <w:lvlText w:val="%1.%2.%3.%4.%5"/>
      <w:lvlJc w:val="left"/>
      <w:pPr>
        <w:ind w:left="3684" w:hanging="1080"/>
      </w:pPr>
    </w:lvl>
    <w:lvl w:ilvl="5">
      <w:start w:val="1"/>
      <w:numFmt w:val="decimal"/>
      <w:lvlText w:val="%1.%2.%3.%4.%5.%6"/>
      <w:lvlJc w:val="left"/>
      <w:pPr>
        <w:ind w:left="4335" w:hanging="1080"/>
      </w:pPr>
    </w:lvl>
    <w:lvl w:ilvl="6">
      <w:start w:val="1"/>
      <w:numFmt w:val="decimal"/>
      <w:lvlText w:val="%1.%2.%3.%4.%5.%6.%7"/>
      <w:lvlJc w:val="left"/>
      <w:pPr>
        <w:ind w:left="5346" w:hanging="1440"/>
      </w:pPr>
    </w:lvl>
    <w:lvl w:ilvl="7">
      <w:start w:val="1"/>
      <w:numFmt w:val="decimal"/>
      <w:lvlText w:val="%1.%2.%3.%4.%5.%6.%7.%8"/>
      <w:lvlJc w:val="left"/>
      <w:pPr>
        <w:ind w:left="5997" w:hanging="1440"/>
      </w:pPr>
    </w:lvl>
    <w:lvl w:ilvl="8">
      <w:start w:val="1"/>
      <w:numFmt w:val="decimal"/>
      <w:lvlText w:val="%1.%2.%3.%4.%5.%6.%7.%8.%9"/>
      <w:lvlJc w:val="left"/>
      <w:pPr>
        <w:ind w:left="7008" w:hanging="1800"/>
      </w:pPr>
    </w:lvl>
  </w:abstractNum>
  <w:abstractNum w:abstractNumId="22" w15:restartNumberingAfterBreak="0">
    <w:nsid w:val="7FBD3B2D"/>
    <w:multiLevelType w:val="hybridMultilevel"/>
    <w:tmpl w:val="981029E2"/>
    <w:lvl w:ilvl="0" w:tplc="8EF2748C">
      <w:start w:val="1"/>
      <w:numFmt w:val="hebrew1"/>
      <w:lvlText w:val="%1."/>
      <w:lvlJc w:val="left"/>
      <w:pPr>
        <w:ind w:left="720" w:hanging="360"/>
      </w:pPr>
      <w:rPr>
        <w:rFonts w:hint="default"/>
        <w:b w:val="0"/>
        <w:color w:val="000000"/>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8"/>
  </w:num>
  <w:num w:numId="2">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2"/>
  </w:num>
  <w:num w:numId="4">
    <w:abstractNumId w:val="15"/>
  </w:num>
  <w:num w:numId="5">
    <w:abstractNumId w:val="22"/>
  </w:num>
  <w:num w:numId="6">
    <w:abstractNumId w:val="7"/>
  </w:num>
  <w:num w:numId="7">
    <w:abstractNumId w:val="17"/>
  </w:num>
  <w:num w:numId="8">
    <w:abstractNumId w:val="10"/>
  </w:num>
  <w:num w:numId="9">
    <w:abstractNumId w:val="9"/>
  </w:num>
  <w:num w:numId="10">
    <w:abstractNumId w:val="11"/>
  </w:num>
  <w:num w:numId="11">
    <w:abstractNumId w:val="6"/>
  </w:num>
  <w:num w:numId="12">
    <w:abstractNumId w:val="0"/>
  </w:num>
  <w:num w:numId="13">
    <w:abstractNumId w:val="19"/>
  </w:num>
  <w:num w:numId="14">
    <w:abstractNumId w:val="13"/>
  </w:num>
  <w:num w:numId="15">
    <w:abstractNumId w:val="4"/>
  </w:num>
  <w:num w:numId="16">
    <w:abstractNumId w:val="1"/>
  </w:num>
  <w:num w:numId="17">
    <w:abstractNumId w:val="2"/>
  </w:num>
  <w:num w:numId="18">
    <w:abstractNumId w:val="20"/>
  </w:num>
  <w:num w:numId="19">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14"/>
  </w:num>
  <w:num w:numId="21">
    <w:abstractNumId w:val="3"/>
  </w:num>
  <w:num w:numId="22">
    <w:abstractNumId w:val="18"/>
  </w:num>
  <w:num w:numId="23">
    <w:abstractNumId w:val="5"/>
  </w:num>
  <w:num w:numId="24">
    <w:abstractNumId w:val="21"/>
    <w:lvlOverride w:ilvl="0">
      <w:startOverride w:val="4"/>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36" w:val="........................................................................................................................................................................................................................................................................................................................................................................................................................................................................................................................................................................................................................................................................................................................................................................................................................................................................................................................................................................................................................................"/>
    <w:docVar w:name="39" w:val="........................................................................................................................................................................................................................................................................................................................................................................................................................................................................................................................................................................................................................................................................................................................................................................................................................................................................................................................................................................................................................................"/>
    <w:docVar w:name="ParaNumber" w:val="34"/>
  </w:docVars>
  <w:rsids>
    <w:rsidRoot w:val="002869BE"/>
    <w:rsid w:val="00024D32"/>
    <w:rsid w:val="00045802"/>
    <w:rsid w:val="00072020"/>
    <w:rsid w:val="00083C69"/>
    <w:rsid w:val="000C25A6"/>
    <w:rsid w:val="000C4534"/>
    <w:rsid w:val="00114805"/>
    <w:rsid w:val="00135BFA"/>
    <w:rsid w:val="00181401"/>
    <w:rsid w:val="00193179"/>
    <w:rsid w:val="001973D8"/>
    <w:rsid w:val="001E3B1F"/>
    <w:rsid w:val="001F1989"/>
    <w:rsid w:val="0021033A"/>
    <w:rsid w:val="0021547A"/>
    <w:rsid w:val="0028152E"/>
    <w:rsid w:val="002869BE"/>
    <w:rsid w:val="00334165"/>
    <w:rsid w:val="003529DC"/>
    <w:rsid w:val="00363335"/>
    <w:rsid w:val="00383051"/>
    <w:rsid w:val="003D3BE9"/>
    <w:rsid w:val="003E0153"/>
    <w:rsid w:val="003F43D6"/>
    <w:rsid w:val="003F77B3"/>
    <w:rsid w:val="00414EFD"/>
    <w:rsid w:val="004211F3"/>
    <w:rsid w:val="004503B0"/>
    <w:rsid w:val="00453B72"/>
    <w:rsid w:val="004634AD"/>
    <w:rsid w:val="00472C25"/>
    <w:rsid w:val="004C7638"/>
    <w:rsid w:val="004D6D40"/>
    <w:rsid w:val="004E5710"/>
    <w:rsid w:val="004F0938"/>
    <w:rsid w:val="004F0B1D"/>
    <w:rsid w:val="0050389D"/>
    <w:rsid w:val="005113FA"/>
    <w:rsid w:val="005516A9"/>
    <w:rsid w:val="00562EBE"/>
    <w:rsid w:val="00577767"/>
    <w:rsid w:val="00583060"/>
    <w:rsid w:val="005A145C"/>
    <w:rsid w:val="005B73CE"/>
    <w:rsid w:val="005B79A9"/>
    <w:rsid w:val="005E0EAC"/>
    <w:rsid w:val="005F002E"/>
    <w:rsid w:val="00631410"/>
    <w:rsid w:val="006748BC"/>
    <w:rsid w:val="006917C7"/>
    <w:rsid w:val="006A5EDE"/>
    <w:rsid w:val="00704517"/>
    <w:rsid w:val="00711CEF"/>
    <w:rsid w:val="00712E25"/>
    <w:rsid w:val="007357FC"/>
    <w:rsid w:val="00762179"/>
    <w:rsid w:val="00763E25"/>
    <w:rsid w:val="00782EB5"/>
    <w:rsid w:val="007B1C3B"/>
    <w:rsid w:val="007B6DCB"/>
    <w:rsid w:val="007B786B"/>
    <w:rsid w:val="007B7D85"/>
    <w:rsid w:val="00800E2F"/>
    <w:rsid w:val="00803A3C"/>
    <w:rsid w:val="0082646C"/>
    <w:rsid w:val="008277B1"/>
    <w:rsid w:val="00846543"/>
    <w:rsid w:val="00856137"/>
    <w:rsid w:val="00862595"/>
    <w:rsid w:val="0086355C"/>
    <w:rsid w:val="00867626"/>
    <w:rsid w:val="008C2258"/>
    <w:rsid w:val="008D2AE5"/>
    <w:rsid w:val="008D6B16"/>
    <w:rsid w:val="009707BC"/>
    <w:rsid w:val="00981D82"/>
    <w:rsid w:val="00996FF1"/>
    <w:rsid w:val="009A2AA8"/>
    <w:rsid w:val="009A750E"/>
    <w:rsid w:val="009A7D95"/>
    <w:rsid w:val="00A002D6"/>
    <w:rsid w:val="00A0033D"/>
    <w:rsid w:val="00A17F71"/>
    <w:rsid w:val="00A27340"/>
    <w:rsid w:val="00A52FF3"/>
    <w:rsid w:val="00A62F84"/>
    <w:rsid w:val="00A969C9"/>
    <w:rsid w:val="00B02E26"/>
    <w:rsid w:val="00B11BCC"/>
    <w:rsid w:val="00B11FEF"/>
    <w:rsid w:val="00B23952"/>
    <w:rsid w:val="00B4386A"/>
    <w:rsid w:val="00B7692F"/>
    <w:rsid w:val="00B80CF5"/>
    <w:rsid w:val="00B83C67"/>
    <w:rsid w:val="00BA34CF"/>
    <w:rsid w:val="00BB2445"/>
    <w:rsid w:val="00BB2DF6"/>
    <w:rsid w:val="00BB3F9D"/>
    <w:rsid w:val="00BB5BFB"/>
    <w:rsid w:val="00BD5AFD"/>
    <w:rsid w:val="00BF35BD"/>
    <w:rsid w:val="00C22063"/>
    <w:rsid w:val="00C42BC0"/>
    <w:rsid w:val="00C437FC"/>
    <w:rsid w:val="00C95B3C"/>
    <w:rsid w:val="00CC3810"/>
    <w:rsid w:val="00CE595F"/>
    <w:rsid w:val="00D00ED0"/>
    <w:rsid w:val="00D16663"/>
    <w:rsid w:val="00D23784"/>
    <w:rsid w:val="00D42B82"/>
    <w:rsid w:val="00D4387B"/>
    <w:rsid w:val="00D43EAC"/>
    <w:rsid w:val="00D65D15"/>
    <w:rsid w:val="00D73EA4"/>
    <w:rsid w:val="00DC2E81"/>
    <w:rsid w:val="00DC4B30"/>
    <w:rsid w:val="00E04F17"/>
    <w:rsid w:val="00E54987"/>
    <w:rsid w:val="00E7465B"/>
    <w:rsid w:val="00E97A6A"/>
    <w:rsid w:val="00EC538B"/>
    <w:rsid w:val="00EF6673"/>
    <w:rsid w:val="00F70FD5"/>
    <w:rsid w:val="00F87E44"/>
    <w:rsid w:val="00F92255"/>
    <w:rsid w:val="00FA439F"/>
    <w:rsid w:val="00FA43E7"/>
    <w:rsid w:val="00FB35DE"/>
    <w:rsid w:val="00FB545C"/>
    <w:rsid w:val="00FB6105"/>
    <w:rsid w:val="00FF1E7C"/>
    <w:rsid w:val="00FF33B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70F8CD96"/>
  <w15:chartTrackingRefBased/>
  <w15:docId w15:val="{23428AD8-B906-4B89-976F-5E49C84828E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Arial"/>
        <w:lang w:val="en-US" w:eastAsia="en-US" w:bidi="he-IL"/>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0">
    <w:name w:val="Normal"/>
    <w:qFormat/>
    <w:pPr>
      <w:bidi/>
      <w:spacing w:after="200" w:line="276" w:lineRule="auto"/>
    </w:pPr>
    <w:rPr>
      <w:sz w:val="22"/>
      <w:szCs w:val="22"/>
    </w:rPr>
  </w:style>
  <w:style w:type="paragraph" w:styleId="1">
    <w:name w:val="heading 1"/>
    <w:aliases w:val=" Char Char,3,Ctrl+1,DSG,H1,H2,H2 Char,H2 Char Char,H2 Char Char תו Char Char Char Char Char,Header 1,Heading 10,Heading 1MA,Heading 1Y1,Heading1,I,II+,Main Para,SystemLevel,X.1,Y1,b1,h1,head1,normal,טנדו 2 ללא,כותרת 1 תו תו,כותרת הדף,רמה 1,רמה 3"/>
    <w:basedOn w:val="a0"/>
    <w:next w:val="a0"/>
    <w:link w:val="10"/>
    <w:qFormat/>
    <w:rsid w:val="00A969C9"/>
    <w:pPr>
      <w:spacing w:before="120" w:after="60" w:line="360" w:lineRule="auto"/>
      <w:ind w:left="737" w:hanging="737"/>
      <w:jc w:val="both"/>
      <w:outlineLvl w:val="0"/>
    </w:pPr>
    <w:rPr>
      <w:rFonts w:ascii="Times New (W1)" w:eastAsia="Times New Roman" w:hAnsi="Times New (W1)" w:cs="David"/>
      <w:bCs/>
      <w:sz w:val="24"/>
      <w:szCs w:val="24"/>
      <w:u w:val="single"/>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styleId="Hyperlink">
    <w:name w:val="Hyperlink"/>
    <w:unhideWhenUsed/>
    <w:rsid w:val="00A002D6"/>
    <w:rPr>
      <w:color w:val="0000FF"/>
      <w:u w:val="single"/>
    </w:rPr>
  </w:style>
  <w:style w:type="paragraph" w:customStyle="1" w:styleId="a">
    <w:name w:val="כותרת סעיף"/>
    <w:basedOn w:val="a0"/>
    <w:rsid w:val="00A002D6"/>
    <w:pPr>
      <w:numPr>
        <w:numId w:val="2"/>
      </w:numPr>
      <w:tabs>
        <w:tab w:val="clear" w:pos="360"/>
        <w:tab w:val="num" w:pos="1191"/>
      </w:tabs>
      <w:spacing w:before="240" w:after="0" w:line="360" w:lineRule="auto"/>
      <w:ind w:left="1191" w:hanging="397"/>
      <w:jc w:val="both"/>
    </w:pPr>
    <w:rPr>
      <w:rFonts w:ascii="Arial" w:eastAsia="Times New Roman" w:hAnsi="Arial"/>
      <w:b/>
      <w:bCs/>
      <w:color w:val="1B3461"/>
    </w:rPr>
  </w:style>
  <w:style w:type="paragraph" w:customStyle="1" w:styleId="11">
    <w:name w:val="תת סעיף1"/>
    <w:basedOn w:val="a0"/>
    <w:rsid w:val="00A002D6"/>
    <w:pPr>
      <w:spacing w:after="0" w:line="360" w:lineRule="auto"/>
      <w:jc w:val="both"/>
    </w:pPr>
    <w:rPr>
      <w:rFonts w:ascii="Times New Roman" w:eastAsia="Times New Roman" w:hAnsi="Times New Roman"/>
    </w:rPr>
  </w:style>
  <w:style w:type="paragraph" w:styleId="a4">
    <w:name w:val="List Paragraph"/>
    <w:aliases w:val="LP1,פיסקת bullets,lp1,FooterText,numbered,Paragraphe de liste1,מכרזים - טקסט סעיפים,Bullet List,נספח 2 מתוקן,פיסקת רשימה11,LP11,LP111,LP12,LP121,LP13,LP14,LP15,List Paragraph_0,List Paragraph_01,List Paragraph_1,x.x.x.x,מפרט פירוט סעיפים"/>
    <w:basedOn w:val="a0"/>
    <w:link w:val="a5"/>
    <w:uiPriority w:val="34"/>
    <w:qFormat/>
    <w:rsid w:val="00FB545C"/>
    <w:pPr>
      <w:ind w:left="720"/>
    </w:pPr>
  </w:style>
  <w:style w:type="paragraph" w:customStyle="1" w:styleId="DocTitle">
    <w:name w:val="Doc Title"/>
    <w:basedOn w:val="a0"/>
    <w:next w:val="a0"/>
    <w:rsid w:val="009A750E"/>
    <w:pPr>
      <w:spacing w:before="360" w:after="480" w:line="480" w:lineRule="exact"/>
      <w:jc w:val="center"/>
    </w:pPr>
    <w:rPr>
      <w:rFonts w:ascii="Times New Roman" w:eastAsia="Times New Roman" w:hAnsi="Times New Roman" w:cs="David"/>
      <w:b/>
      <w:bCs/>
      <w:caps/>
      <w:spacing w:val="40"/>
      <w:kern w:val="48"/>
      <w:sz w:val="48"/>
      <w:szCs w:val="52"/>
      <w:lang w:eastAsia="he-IL"/>
    </w:rPr>
  </w:style>
  <w:style w:type="paragraph" w:customStyle="1" w:styleId="FirstPage">
    <w:name w:val="First Page"/>
    <w:basedOn w:val="a0"/>
    <w:rsid w:val="004F0B1D"/>
    <w:pPr>
      <w:pBdr>
        <w:top w:val="single" w:sz="6" w:space="24" w:color="auto"/>
        <w:left w:val="single" w:sz="6" w:space="8" w:color="auto"/>
        <w:bottom w:val="single" w:sz="6" w:space="24" w:color="auto"/>
        <w:right w:val="single" w:sz="6" w:space="8" w:color="auto"/>
      </w:pBdr>
      <w:spacing w:before="360" w:after="360" w:line="360" w:lineRule="exact"/>
      <w:ind w:left="170" w:right="170"/>
      <w:jc w:val="center"/>
    </w:pPr>
    <w:rPr>
      <w:rFonts w:ascii="Times New Roman" w:eastAsia="Times New Roman" w:hAnsi="Times New Roman" w:cs="David"/>
      <w:b/>
      <w:bCs/>
      <w:sz w:val="36"/>
      <w:szCs w:val="40"/>
      <w:lang w:eastAsia="he-IL"/>
    </w:rPr>
  </w:style>
  <w:style w:type="paragraph" w:customStyle="1" w:styleId="Para0">
    <w:name w:val="Para0"/>
    <w:basedOn w:val="a0"/>
    <w:rsid w:val="004F0B1D"/>
    <w:pPr>
      <w:spacing w:before="120" w:after="0" w:line="320" w:lineRule="exact"/>
      <w:jc w:val="both"/>
    </w:pPr>
    <w:rPr>
      <w:rFonts w:ascii="Times New Roman" w:eastAsia="Times New Roman" w:hAnsi="Times New Roman" w:cs="David"/>
      <w:szCs w:val="24"/>
      <w:lang w:eastAsia="he-IL"/>
    </w:rPr>
  </w:style>
  <w:style w:type="paragraph" w:styleId="a6">
    <w:name w:val="header"/>
    <w:aliases w:val="1 תו,1 תו תו,Header תו תו תו,Header תו תו תו תו,כותרת עליונה תו תו,כותרת ראשית"/>
    <w:basedOn w:val="a0"/>
    <w:link w:val="a7"/>
    <w:uiPriority w:val="99"/>
    <w:qFormat/>
    <w:rsid w:val="00472C25"/>
    <w:pPr>
      <w:tabs>
        <w:tab w:val="center" w:pos="4153"/>
        <w:tab w:val="right" w:pos="8306"/>
      </w:tabs>
      <w:spacing w:after="0" w:line="240" w:lineRule="auto"/>
    </w:pPr>
    <w:rPr>
      <w:rFonts w:ascii="Times New (W1)" w:eastAsia="Times New Roman" w:hAnsi="Times New (W1)" w:cs="David"/>
      <w:sz w:val="24"/>
      <w:szCs w:val="24"/>
    </w:rPr>
  </w:style>
  <w:style w:type="character" w:customStyle="1" w:styleId="a7">
    <w:name w:val="כותרת עליונה תו"/>
    <w:aliases w:val="1 תו תו1,1 תו תו תו,Header תו תו תו תו1,Header תו תו תו תו תו,כותרת עליונה תו תו תו,כותרת ראשית תו,1 תו תו2,1 תו תו תו1,Header תו תו תו תו2,Header תו תו תו תו תו1,כותרת עליונה תו תו תו1,כותרת ראשית תו1"/>
    <w:link w:val="a6"/>
    <w:uiPriority w:val="99"/>
    <w:rsid w:val="00472C25"/>
    <w:rPr>
      <w:rFonts w:ascii="Times New (W1)" w:eastAsia="Times New Roman" w:hAnsi="Times New (W1)" w:cs="David"/>
      <w:sz w:val="24"/>
      <w:szCs w:val="24"/>
    </w:rPr>
  </w:style>
  <w:style w:type="character" w:customStyle="1" w:styleId="a5">
    <w:name w:val="פיסקת רשימה תו"/>
    <w:aliases w:val="LP1 תו,פיסקת bullets תו,lp1 תו,FooterText תו,numbered תו,Paragraphe de liste1 תו,מכרזים - טקסט סעיפים תו,Bullet List תו,נספח 2 מתוקן תו,פיסקת רשימה11 תו,LP11 תו,LP111 תו,LP12 תו,LP121 תו,LP13 תו,LP14 תו,LP15 תו,List Paragraph_0 תו"/>
    <w:link w:val="a4"/>
    <w:uiPriority w:val="34"/>
    <w:rsid w:val="00B7692F"/>
    <w:rPr>
      <w:sz w:val="22"/>
      <w:szCs w:val="22"/>
    </w:rPr>
  </w:style>
  <w:style w:type="character" w:customStyle="1" w:styleId="10">
    <w:name w:val="כותרת 1 תו"/>
    <w:aliases w:val=" Char Char תו,3 תו,Ctrl+1 תו,DSG תו,H1 תו,H2 תו,H2 Char תו,H2 Char Char תו,H2 Char Char תו Char Char Char Char Char תו,Header 1 תו,Heading 10 תו,Heading 1MA תו,Heading 1Y1 תו,Heading1 תו,I תו,II+ תו,Main Para תו,SystemLevel תו,X.1 תו,Y1 תו"/>
    <w:link w:val="1"/>
    <w:uiPriority w:val="9"/>
    <w:rsid w:val="00A969C9"/>
    <w:rPr>
      <w:rFonts w:ascii="Times New (W1)" w:eastAsia="Times New Roman" w:hAnsi="Times New (W1)" w:cs="David"/>
      <w:bCs/>
      <w:sz w:val="24"/>
      <w:szCs w:val="24"/>
      <w:u w:val="single"/>
    </w:rPr>
  </w:style>
  <w:style w:type="paragraph" w:styleId="a8">
    <w:name w:val="Body Text"/>
    <w:basedOn w:val="a0"/>
    <w:link w:val="a9"/>
    <w:qFormat/>
    <w:rsid w:val="00803A3C"/>
    <w:pPr>
      <w:spacing w:after="0" w:line="360" w:lineRule="auto"/>
      <w:jc w:val="both"/>
    </w:pPr>
    <w:rPr>
      <w:rFonts w:ascii="Times New Roman" w:eastAsia="Times New Roman" w:hAnsi="Times New Roman" w:cs="David"/>
      <w:sz w:val="20"/>
      <w:szCs w:val="28"/>
      <w:lang w:eastAsia="he-IL"/>
    </w:rPr>
  </w:style>
  <w:style w:type="character" w:customStyle="1" w:styleId="a9">
    <w:name w:val="גוף טקסט תו"/>
    <w:link w:val="a8"/>
    <w:rsid w:val="00803A3C"/>
    <w:rPr>
      <w:rFonts w:ascii="Times New Roman" w:eastAsia="Times New Roman" w:hAnsi="Times New Roman" w:cs="David"/>
      <w:szCs w:val="28"/>
      <w:lang w:eastAsia="he-IL"/>
    </w:rPr>
  </w:style>
  <w:style w:type="paragraph" w:styleId="aa">
    <w:name w:val="footer"/>
    <w:basedOn w:val="a0"/>
    <w:link w:val="ab"/>
    <w:uiPriority w:val="99"/>
    <w:unhideWhenUsed/>
    <w:rsid w:val="007B786B"/>
    <w:pPr>
      <w:tabs>
        <w:tab w:val="center" w:pos="4153"/>
        <w:tab w:val="right" w:pos="8306"/>
      </w:tabs>
    </w:pPr>
  </w:style>
  <w:style w:type="character" w:customStyle="1" w:styleId="ab">
    <w:name w:val="כותרת תחתונה תו"/>
    <w:basedOn w:val="a1"/>
    <w:link w:val="aa"/>
    <w:uiPriority w:val="99"/>
    <w:rsid w:val="007B786B"/>
    <w:rPr>
      <w:sz w:val="22"/>
      <w:szCs w:val="22"/>
    </w:rPr>
  </w:style>
  <w:style w:type="paragraph" w:customStyle="1" w:styleId="Normal1">
    <w:name w:val="Normal1"/>
    <w:basedOn w:val="a0"/>
    <w:link w:val="Normal10"/>
    <w:rsid w:val="00D4387B"/>
    <w:pPr>
      <w:spacing w:before="120" w:after="0" w:line="320" w:lineRule="exact"/>
      <w:ind w:left="397"/>
      <w:jc w:val="both"/>
    </w:pPr>
    <w:rPr>
      <w:rFonts w:ascii="Times New Roman" w:eastAsia="Times New Roman" w:hAnsi="Times New Roman" w:cs="David"/>
      <w:szCs w:val="24"/>
      <w:lang w:eastAsia="he-IL"/>
    </w:rPr>
  </w:style>
  <w:style w:type="character" w:customStyle="1" w:styleId="Normal10">
    <w:name w:val="Normal1 תו"/>
    <w:link w:val="Normal1"/>
    <w:rsid w:val="00D4387B"/>
    <w:rPr>
      <w:rFonts w:ascii="Times New Roman" w:eastAsia="Times New Roman" w:hAnsi="Times New Roman" w:cs="David"/>
      <w:sz w:val="22"/>
      <w:szCs w:val="24"/>
      <w:lang w:eastAsia="he-IL"/>
    </w:rPr>
  </w:style>
  <w:style w:type="character" w:styleId="ac">
    <w:name w:val="annotation reference"/>
    <w:basedOn w:val="a1"/>
    <w:uiPriority w:val="99"/>
    <w:semiHidden/>
    <w:unhideWhenUsed/>
    <w:rsid w:val="00D43EAC"/>
    <w:rPr>
      <w:sz w:val="16"/>
      <w:szCs w:val="16"/>
    </w:rPr>
  </w:style>
  <w:style w:type="paragraph" w:styleId="ad">
    <w:name w:val="annotation text"/>
    <w:basedOn w:val="a0"/>
    <w:link w:val="ae"/>
    <w:uiPriority w:val="99"/>
    <w:semiHidden/>
    <w:unhideWhenUsed/>
    <w:rsid w:val="00D43EAC"/>
    <w:pPr>
      <w:spacing w:line="240" w:lineRule="auto"/>
    </w:pPr>
    <w:rPr>
      <w:sz w:val="20"/>
      <w:szCs w:val="20"/>
    </w:rPr>
  </w:style>
  <w:style w:type="character" w:customStyle="1" w:styleId="ae">
    <w:name w:val="טקסט הערה תו"/>
    <w:basedOn w:val="a1"/>
    <w:link w:val="ad"/>
    <w:uiPriority w:val="99"/>
    <w:semiHidden/>
    <w:rsid w:val="00D43EAC"/>
  </w:style>
  <w:style w:type="paragraph" w:styleId="af">
    <w:name w:val="annotation subject"/>
    <w:basedOn w:val="ad"/>
    <w:next w:val="ad"/>
    <w:link w:val="af0"/>
    <w:uiPriority w:val="99"/>
    <w:semiHidden/>
    <w:unhideWhenUsed/>
    <w:rsid w:val="00D43EAC"/>
    <w:rPr>
      <w:b/>
      <w:bCs/>
    </w:rPr>
  </w:style>
  <w:style w:type="character" w:customStyle="1" w:styleId="af0">
    <w:name w:val="נושא הערה תו"/>
    <w:basedOn w:val="ae"/>
    <w:link w:val="af"/>
    <w:uiPriority w:val="99"/>
    <w:semiHidden/>
    <w:rsid w:val="00D43EAC"/>
    <w:rPr>
      <w:b/>
      <w:bCs/>
    </w:rPr>
  </w:style>
  <w:style w:type="paragraph" w:styleId="af1">
    <w:name w:val="Balloon Text"/>
    <w:basedOn w:val="a0"/>
    <w:link w:val="af2"/>
    <w:uiPriority w:val="99"/>
    <w:semiHidden/>
    <w:unhideWhenUsed/>
    <w:rsid w:val="00D43EAC"/>
    <w:pPr>
      <w:spacing w:after="0" w:line="240" w:lineRule="auto"/>
    </w:pPr>
    <w:rPr>
      <w:rFonts w:ascii="Tahoma" w:hAnsi="Tahoma" w:cs="Tahoma"/>
      <w:sz w:val="18"/>
      <w:szCs w:val="18"/>
    </w:rPr>
  </w:style>
  <w:style w:type="character" w:customStyle="1" w:styleId="af2">
    <w:name w:val="טקסט בלונים תו"/>
    <w:basedOn w:val="a1"/>
    <w:link w:val="af1"/>
    <w:uiPriority w:val="99"/>
    <w:semiHidden/>
    <w:rsid w:val="00D43EAC"/>
    <w:rPr>
      <w:rFonts w:ascii="Tahoma" w:hAnsi="Tahoma" w:cs="Tahoma"/>
      <w:sz w:val="18"/>
      <w:szCs w:val="18"/>
    </w:rPr>
  </w:style>
  <w:style w:type="character" w:styleId="FollowedHyperlink">
    <w:name w:val="FollowedHyperlink"/>
    <w:basedOn w:val="a1"/>
    <w:uiPriority w:val="99"/>
    <w:semiHidden/>
    <w:unhideWhenUsed/>
    <w:rsid w:val="00704517"/>
    <w:rPr>
      <w:color w:val="954F72" w:themeColor="followedHyperlink"/>
      <w:u w:val="single"/>
    </w:rPr>
  </w:style>
  <w:style w:type="character" w:styleId="af3">
    <w:name w:val="Unresolved Mention"/>
    <w:basedOn w:val="a1"/>
    <w:uiPriority w:val="99"/>
    <w:semiHidden/>
    <w:unhideWhenUsed/>
    <w:rsid w:val="00D73EA4"/>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33618387">
      <w:bodyDiv w:val="1"/>
      <w:marLeft w:val="0"/>
      <w:marRight w:val="0"/>
      <w:marTop w:val="0"/>
      <w:marBottom w:val="0"/>
      <w:divBdr>
        <w:top w:val="none" w:sz="0" w:space="0" w:color="auto"/>
        <w:left w:val="none" w:sz="0" w:space="0" w:color="auto"/>
        <w:bottom w:val="none" w:sz="0" w:space="0" w:color="auto"/>
        <w:right w:val="none" w:sz="0" w:space="0" w:color="auto"/>
      </w:divBdr>
    </w:div>
    <w:div w:id="681591082">
      <w:bodyDiv w:val="1"/>
      <w:marLeft w:val="0"/>
      <w:marRight w:val="0"/>
      <w:marTop w:val="0"/>
      <w:marBottom w:val="0"/>
      <w:divBdr>
        <w:top w:val="none" w:sz="0" w:space="0" w:color="auto"/>
        <w:left w:val="none" w:sz="0" w:space="0" w:color="auto"/>
        <w:bottom w:val="none" w:sz="0" w:space="0" w:color="auto"/>
        <w:right w:val="none" w:sz="0" w:space="0" w:color="auto"/>
      </w:divBdr>
    </w:div>
    <w:div w:id="862278737">
      <w:bodyDiv w:val="1"/>
      <w:marLeft w:val="0"/>
      <w:marRight w:val="0"/>
      <w:marTop w:val="0"/>
      <w:marBottom w:val="0"/>
      <w:divBdr>
        <w:top w:val="none" w:sz="0" w:space="0" w:color="auto"/>
        <w:left w:val="none" w:sz="0" w:space="0" w:color="auto"/>
        <w:bottom w:val="none" w:sz="0" w:space="0" w:color="auto"/>
        <w:right w:val="none" w:sz="0" w:space="0" w:color="auto"/>
      </w:divBdr>
    </w:div>
    <w:div w:id="979266310">
      <w:bodyDiv w:val="1"/>
      <w:marLeft w:val="0"/>
      <w:marRight w:val="0"/>
      <w:marTop w:val="0"/>
      <w:marBottom w:val="0"/>
      <w:divBdr>
        <w:top w:val="none" w:sz="0" w:space="0" w:color="auto"/>
        <w:left w:val="none" w:sz="0" w:space="0" w:color="auto"/>
        <w:bottom w:val="none" w:sz="0" w:space="0" w:color="auto"/>
        <w:right w:val="none" w:sz="0" w:space="0" w:color="auto"/>
      </w:divBdr>
    </w:div>
    <w:div w:id="1137453017">
      <w:bodyDiv w:val="1"/>
      <w:marLeft w:val="0"/>
      <w:marRight w:val="0"/>
      <w:marTop w:val="0"/>
      <w:marBottom w:val="0"/>
      <w:divBdr>
        <w:top w:val="none" w:sz="0" w:space="0" w:color="auto"/>
        <w:left w:val="none" w:sz="0" w:space="0" w:color="auto"/>
        <w:bottom w:val="none" w:sz="0" w:space="0" w:color="auto"/>
        <w:right w:val="none" w:sz="0" w:space="0" w:color="auto"/>
      </w:divBdr>
    </w:div>
    <w:div w:id="20129536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yperlink" Target="https://www.gov.il/he/Departments/publications/Call_for_bids/tender-44-23" TargetMode="Externa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www.justice.gov.il" TargetMode="External"/><Relationship Id="rId5" Type="http://schemas.openxmlformats.org/officeDocument/2006/relationships/styles" Target="styles.xml"/><Relationship Id="rId10" Type="http://schemas.openxmlformats.org/officeDocument/2006/relationships/hyperlink" Target="https://merkava.mrp.gov.il/tenders/gate/index.html?bid_object_id=4000577297" TargetMode="Externa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theme" Target="theme/theme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PublishingExpirationDate xmlns="http://schemas.microsoft.com/sharepoint/v3" xsi:nil="true"/>
    <PublishingStartDate xmlns="http://schemas.microsoft.com/sharepoint/v3" xsi:nil="true"/>
  </documentManagement>
</p:properties>
</file>

<file path=customXml/item2.xml><?xml version="1.0" encoding="utf-8"?>
<ct:contentTypeSchema xmlns:ct="http://schemas.microsoft.com/office/2006/metadata/contentType" xmlns:ma="http://schemas.microsoft.com/office/2006/metadata/properties/metaAttributes" ct:_="" ma:_="" ma:contentTypeName="מסמך" ma:contentTypeID="0x01010034FFD7AE09D72A4A84EE8002A75EC75F" ma:contentTypeVersion="1" ma:contentTypeDescription="צור מסמך חדש." ma:contentTypeScope="" ma:versionID="9411cc398c34dfbca6df58eeed233705">
  <xsd:schema xmlns:xsd="http://www.w3.org/2001/XMLSchema" xmlns:xs="http://www.w3.org/2001/XMLSchema" xmlns:p="http://schemas.microsoft.com/office/2006/metadata/properties" xmlns:ns1="http://schemas.microsoft.com/sharepoint/v3" targetNamespace="http://schemas.microsoft.com/office/2006/metadata/properties" ma:root="true" ma:fieldsID="a7d9a4f930959049207f15a5cd620021" ns1:_="">
    <xsd:import namespace="http://schemas.microsoft.com/sharepoint/v3"/>
    <xsd:element name="properties">
      <xsd:complexType>
        <xsd:sequence>
          <xsd:element name="documentManagement">
            <xsd:complexType>
              <xsd:all>
                <xsd:element ref="ns1:PublishingStartDate" minOccurs="0"/>
                <xsd:element ref="ns1:PublishingExpiration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PublishingStartDate" ma:index="8" nillable="true" ma:displayName="מתזמן תאריך התחלה" ma:internalName="PublishingStartDate">
      <xsd:simpleType>
        <xsd:restriction base="dms:Unknown"/>
      </xsd:simpleType>
    </xsd:element>
    <xsd:element name="PublishingExpirationDate" ma:index="9" nillable="true" ma:displayName="מתזמן תאריך סיום" ma:internalName="PublishingExpirationDat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1B7F75D6-EC3E-4D60-97C9-40B6A2D3E299}">
  <ds:schemaRefs>
    <ds:schemaRef ds:uri="http://schemas.microsoft.com/office/2006/metadata/properties"/>
    <ds:schemaRef ds:uri="http://schemas.microsoft.com/office/infopath/2007/PartnerControls"/>
    <ds:schemaRef ds:uri="http://schemas.microsoft.com/sharepoint/v3"/>
  </ds:schemaRefs>
</ds:datastoreItem>
</file>

<file path=customXml/itemProps2.xml><?xml version="1.0" encoding="utf-8"?>
<ds:datastoreItem xmlns:ds="http://schemas.openxmlformats.org/officeDocument/2006/customXml" ds:itemID="{B640AA0B-451D-4E18-8FF7-089E1155F81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55E03D99-485F-4DEB-BE9A-03585D773741}">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81</TotalTime>
  <Pages>1</Pages>
  <Words>505</Words>
  <Characters>2525</Characters>
  <Application>Microsoft Office Word</Application>
  <DocSecurity>0</DocSecurity>
  <Lines>21</Lines>
  <Paragraphs>6</Paragraphs>
  <ScaleCrop>false</ScaleCrop>
  <HeadingPairs>
    <vt:vector size="2" baseType="variant">
      <vt:variant>
        <vt:lpstr>שם</vt:lpstr>
      </vt:variant>
      <vt:variant>
        <vt:i4>1</vt:i4>
      </vt:variant>
    </vt:vector>
  </HeadingPairs>
  <TitlesOfParts>
    <vt:vector size="1" baseType="lpstr">
      <vt:lpstr>מודעה לעיתון בעברית מכרז פומבי 35.16</vt:lpstr>
    </vt:vector>
  </TitlesOfParts>
  <Company>MOJ</Company>
  <LinksUpToDate>false</LinksUpToDate>
  <CharactersWithSpaces>3024</CharactersWithSpaces>
  <SharedDoc>false</SharedDoc>
  <HLinks>
    <vt:vector size="18" baseType="variant">
      <vt:variant>
        <vt:i4>6488124</vt:i4>
      </vt:variant>
      <vt:variant>
        <vt:i4>9</vt:i4>
      </vt:variant>
      <vt:variant>
        <vt:i4>0</vt:i4>
      </vt:variant>
      <vt:variant>
        <vt:i4>5</vt:i4>
      </vt:variant>
      <vt:variant>
        <vt:lpwstr>https://www.gov.il/he/Departments/publications/Call_for_bids/tender-45-2021</vt:lpwstr>
      </vt:variant>
      <vt:variant>
        <vt:lpwstr/>
      </vt:variant>
      <vt:variant>
        <vt:i4>6881329</vt:i4>
      </vt:variant>
      <vt:variant>
        <vt:i4>6</vt:i4>
      </vt:variant>
      <vt:variant>
        <vt:i4>0</vt:i4>
      </vt:variant>
      <vt:variant>
        <vt:i4>5</vt:i4>
      </vt:variant>
      <vt:variant>
        <vt:lpwstr>http://www.justice.gov.il/</vt:lpwstr>
      </vt:variant>
      <vt:variant>
        <vt:lpwstr/>
      </vt:variant>
      <vt:variant>
        <vt:i4>589927</vt:i4>
      </vt:variant>
      <vt:variant>
        <vt:i4>3</vt:i4>
      </vt:variant>
      <vt:variant>
        <vt:i4>0</vt:i4>
      </vt:variant>
      <vt:variant>
        <vt:i4>5</vt:i4>
      </vt:variant>
      <vt:variant>
        <vt:lpwstr>mailto:michraz@justice.gov.il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מודעה לעיתון בעברית מכרז פומבי 35.16</dc:title>
  <dc:subject/>
  <dc:creator>Amihay Chismario</dc:creator>
  <cp:keywords/>
  <dc:description>שלב 3 - טיפול בטבלאות 
</dc:description>
  <cp:lastModifiedBy>Adi Reuven (rechesh)</cp:lastModifiedBy>
  <cp:revision>5</cp:revision>
  <dcterms:created xsi:type="dcterms:W3CDTF">2022-10-03T04:50:00Z</dcterms:created>
  <dcterms:modified xsi:type="dcterms:W3CDTF">2023-10-31T05:44:00Z</dcterms:modified>
  <dc:language>עברית</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DctmFieldsUpdated">
    <vt:bool>true</vt:bool>
  </property>
</Properties>
</file>